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5B54A" w14:textId="7EBE32D9" w:rsidR="00293390" w:rsidRPr="00FA7148" w:rsidRDefault="00EE1B27" w:rsidP="00293390">
      <w:pPr>
        <w:pStyle w:val="CRCoverPage"/>
        <w:tabs>
          <w:tab w:val="left" w:pos="1980"/>
        </w:tabs>
        <w:rPr>
          <w:rFonts w:ascii="Times New Roman" w:eastAsia="SimSun" w:hAnsi="Times New Roman"/>
          <w:b/>
          <w:sz w:val="24"/>
          <w:lang w:val="en-US" w:eastAsia="zh-CN"/>
        </w:rPr>
      </w:pPr>
      <w:r>
        <w:rPr>
          <w:rFonts w:ascii="Times New Roman" w:eastAsia="SimSun" w:hAnsi="Times New Roman"/>
          <w:b/>
          <w:sz w:val="24"/>
          <w:lang w:val="en-US" w:eastAsia="zh-CN"/>
        </w:rPr>
        <w:t>3G</w:t>
      </w:r>
      <w:bookmarkStart w:id="0" w:name="_GoBack"/>
      <w:bookmarkEnd w:id="0"/>
      <w:r w:rsidR="00AC0893" w:rsidRPr="00FA7148">
        <w:rPr>
          <w:rFonts w:ascii="Times New Roman" w:eastAsia="SimSun" w:hAnsi="Times New Roman"/>
          <w:b/>
          <w:sz w:val="24"/>
          <w:lang w:val="en-US" w:eastAsia="zh-CN"/>
        </w:rPr>
        <w:t>PP TSG RAN WG1 Meeting NR#3</w:t>
      </w:r>
      <w:r w:rsidR="00AC0893" w:rsidRPr="00FA7148">
        <w:rPr>
          <w:rFonts w:ascii="Times New Roman" w:eastAsia="SimSun" w:hAnsi="Times New Roman"/>
          <w:b/>
          <w:sz w:val="24"/>
          <w:lang w:val="en-US" w:eastAsia="zh-CN"/>
        </w:rPr>
        <w:tab/>
      </w:r>
      <w:r w:rsidR="00293390" w:rsidRPr="00FA7148">
        <w:rPr>
          <w:rFonts w:ascii="Times New Roman" w:eastAsia="SimSun" w:hAnsi="Times New Roman"/>
          <w:b/>
          <w:sz w:val="24"/>
          <w:lang w:val="en-US" w:eastAsia="zh-CN"/>
        </w:rPr>
        <w:tab/>
      </w:r>
      <w:r w:rsidR="00293390" w:rsidRPr="00FA7148">
        <w:rPr>
          <w:rFonts w:ascii="Times New Roman" w:eastAsia="SimSun" w:hAnsi="Times New Roman"/>
          <w:b/>
          <w:sz w:val="24"/>
          <w:lang w:val="en-US" w:eastAsia="zh-CN"/>
        </w:rPr>
        <w:tab/>
      </w:r>
      <w:r w:rsidR="00293390" w:rsidRPr="00FA7148">
        <w:rPr>
          <w:rFonts w:ascii="Times New Roman" w:eastAsia="SimSun" w:hAnsi="Times New Roman"/>
          <w:b/>
          <w:sz w:val="24"/>
          <w:lang w:val="en-US" w:eastAsia="zh-CN"/>
        </w:rPr>
        <w:tab/>
      </w:r>
      <w:r w:rsidR="00293390" w:rsidRPr="00FA7148">
        <w:rPr>
          <w:rFonts w:ascii="Times New Roman" w:eastAsia="SimSun" w:hAnsi="Times New Roman"/>
          <w:b/>
          <w:sz w:val="24"/>
          <w:lang w:val="en-US" w:eastAsia="zh-CN"/>
        </w:rPr>
        <w:tab/>
      </w:r>
      <w:r w:rsidR="00293390" w:rsidRPr="00FA7148">
        <w:rPr>
          <w:rFonts w:ascii="Times New Roman" w:eastAsia="SimSun" w:hAnsi="Times New Roman"/>
          <w:b/>
          <w:sz w:val="24"/>
          <w:lang w:val="en-US" w:eastAsia="zh-CN"/>
        </w:rPr>
        <w:tab/>
      </w:r>
      <w:r w:rsidR="00293390" w:rsidRPr="00FA7148">
        <w:rPr>
          <w:rFonts w:ascii="Times New Roman" w:eastAsia="SimSun" w:hAnsi="Times New Roman"/>
          <w:b/>
          <w:sz w:val="24"/>
          <w:lang w:val="en-US" w:eastAsia="zh-CN"/>
        </w:rPr>
        <w:tab/>
      </w:r>
      <w:r w:rsidR="00293390" w:rsidRPr="00FA7148">
        <w:rPr>
          <w:rFonts w:ascii="Times New Roman" w:eastAsia="SimSun" w:hAnsi="Times New Roman"/>
          <w:b/>
          <w:sz w:val="24"/>
          <w:lang w:val="en-US" w:eastAsia="zh-CN"/>
        </w:rPr>
        <w:tab/>
        <w:t xml:space="preserve">    </w:t>
      </w:r>
      <w:r w:rsidR="003260B1" w:rsidRPr="00FA7148">
        <w:rPr>
          <w:rFonts w:ascii="Times New Roman" w:eastAsia="SimSun" w:hAnsi="Times New Roman"/>
          <w:b/>
          <w:sz w:val="24"/>
          <w:lang w:val="en-US" w:eastAsia="zh-CN"/>
        </w:rPr>
        <w:t>R1-1716475</w:t>
      </w:r>
    </w:p>
    <w:p w14:paraId="1A210C76" w14:textId="66354B62" w:rsidR="009C6640" w:rsidRPr="00FA7148" w:rsidRDefault="007040B8" w:rsidP="00293390">
      <w:pPr>
        <w:pStyle w:val="CRCoverPage"/>
        <w:tabs>
          <w:tab w:val="left" w:pos="1980"/>
        </w:tabs>
        <w:jc w:val="both"/>
        <w:rPr>
          <w:rFonts w:ascii="Times New Roman" w:eastAsia="SimSun" w:hAnsi="Times New Roman"/>
          <w:b/>
          <w:sz w:val="24"/>
          <w:lang w:val="en-US" w:eastAsia="zh-CN"/>
        </w:rPr>
      </w:pPr>
      <w:r w:rsidRPr="00FA7148">
        <w:rPr>
          <w:rFonts w:ascii="Times New Roman" w:eastAsia="SimSun" w:hAnsi="Times New Roman"/>
          <w:b/>
          <w:sz w:val="24"/>
          <w:lang w:val="en-US" w:eastAsia="zh-CN"/>
        </w:rPr>
        <w:t>Nagoya, Japan</w:t>
      </w:r>
      <w:r w:rsidR="00293390" w:rsidRPr="00FA7148">
        <w:rPr>
          <w:rFonts w:ascii="Times New Roman" w:eastAsia="SimSun" w:hAnsi="Times New Roman"/>
          <w:b/>
          <w:sz w:val="24"/>
          <w:lang w:val="en-US" w:eastAsia="zh-CN"/>
        </w:rPr>
        <w:t xml:space="preserve">, </w:t>
      </w:r>
      <w:r w:rsidRPr="00FA7148">
        <w:rPr>
          <w:rFonts w:ascii="Times New Roman" w:eastAsia="SimSun" w:hAnsi="Times New Roman"/>
          <w:b/>
          <w:sz w:val="24"/>
          <w:lang w:val="en-US" w:eastAsia="zh-CN"/>
        </w:rPr>
        <w:t>18</w:t>
      </w:r>
      <w:r w:rsidR="00AC0893" w:rsidRPr="00FA7148">
        <w:rPr>
          <w:rFonts w:ascii="Times New Roman" w:eastAsia="SimSun" w:hAnsi="Times New Roman"/>
          <w:b/>
          <w:sz w:val="24"/>
          <w:vertAlign w:val="superscript"/>
          <w:lang w:val="en-US" w:eastAsia="zh-CN"/>
        </w:rPr>
        <w:t>th</w:t>
      </w:r>
      <w:r w:rsidR="00AC0893" w:rsidRPr="00FA7148">
        <w:rPr>
          <w:rFonts w:ascii="Times New Roman" w:eastAsia="SimSun" w:hAnsi="Times New Roman"/>
          <w:b/>
          <w:sz w:val="24"/>
          <w:lang w:val="en-US" w:eastAsia="zh-CN"/>
        </w:rPr>
        <w:t xml:space="preserve"> –</w:t>
      </w:r>
      <w:r w:rsidR="00293390" w:rsidRPr="00FA7148">
        <w:rPr>
          <w:rFonts w:ascii="Times New Roman" w:eastAsia="SimSun" w:hAnsi="Times New Roman"/>
          <w:b/>
          <w:sz w:val="24"/>
          <w:lang w:val="en-US" w:eastAsia="zh-CN"/>
        </w:rPr>
        <w:t xml:space="preserve"> </w:t>
      </w:r>
      <w:r w:rsidRPr="00FA7148">
        <w:rPr>
          <w:rFonts w:ascii="Times New Roman" w:eastAsia="SimSun" w:hAnsi="Times New Roman"/>
          <w:b/>
          <w:sz w:val="24"/>
          <w:lang w:val="en-US" w:eastAsia="zh-CN"/>
        </w:rPr>
        <w:t>21</w:t>
      </w:r>
      <w:r w:rsidR="00AC0893" w:rsidRPr="00FA7148">
        <w:rPr>
          <w:rFonts w:ascii="Times New Roman" w:eastAsia="SimSun" w:hAnsi="Times New Roman"/>
          <w:b/>
          <w:sz w:val="24"/>
          <w:vertAlign w:val="superscript"/>
          <w:lang w:val="en-US" w:eastAsia="zh-CN"/>
        </w:rPr>
        <w:t>st</w:t>
      </w:r>
      <w:r w:rsidR="00AC0893" w:rsidRPr="00FA7148">
        <w:rPr>
          <w:rFonts w:ascii="Times New Roman" w:eastAsia="SimSun" w:hAnsi="Times New Roman"/>
          <w:b/>
          <w:sz w:val="24"/>
          <w:lang w:val="en-US" w:eastAsia="zh-CN"/>
        </w:rPr>
        <w:t xml:space="preserve"> </w:t>
      </w:r>
      <w:r w:rsidRPr="00FA7148">
        <w:rPr>
          <w:rFonts w:ascii="Times New Roman" w:eastAsia="SimSun" w:hAnsi="Times New Roman"/>
          <w:b/>
          <w:sz w:val="24"/>
          <w:lang w:val="en-US" w:eastAsia="zh-CN"/>
        </w:rPr>
        <w:t>September</w:t>
      </w:r>
      <w:r w:rsidR="00293390" w:rsidRPr="00FA7148">
        <w:rPr>
          <w:rFonts w:ascii="Times New Roman" w:eastAsia="SimSun" w:hAnsi="Times New Roman"/>
          <w:b/>
          <w:sz w:val="24"/>
          <w:lang w:val="en-US" w:eastAsia="zh-CN"/>
        </w:rPr>
        <w:t xml:space="preserve"> 2017</w:t>
      </w:r>
    </w:p>
    <w:p w14:paraId="0AF63363" w14:textId="77777777" w:rsidR="00293390" w:rsidRPr="00FA7148" w:rsidRDefault="00293390" w:rsidP="00293390">
      <w:pPr>
        <w:pStyle w:val="CRCoverPage"/>
        <w:tabs>
          <w:tab w:val="left" w:pos="1980"/>
        </w:tabs>
        <w:jc w:val="both"/>
        <w:rPr>
          <w:rFonts w:ascii="Times New Roman" w:hAnsi="Times New Roman"/>
          <w:b/>
          <w:bCs/>
          <w:sz w:val="24"/>
          <w:lang w:val="en-US"/>
        </w:rPr>
      </w:pPr>
    </w:p>
    <w:p w14:paraId="6FA141D4" w14:textId="07D12DB0" w:rsidR="00FA20F7" w:rsidRPr="00FA7148" w:rsidRDefault="00FA20F7" w:rsidP="00FC6469">
      <w:pPr>
        <w:pStyle w:val="CRCoverPage"/>
        <w:tabs>
          <w:tab w:val="left" w:pos="1980"/>
        </w:tabs>
        <w:jc w:val="both"/>
        <w:rPr>
          <w:rFonts w:ascii="Times New Roman" w:hAnsi="Times New Roman"/>
          <w:b/>
          <w:bCs/>
          <w:sz w:val="24"/>
          <w:lang w:val="en-US" w:eastAsia="ja-JP"/>
        </w:rPr>
      </w:pPr>
      <w:r w:rsidRPr="00FA7148">
        <w:rPr>
          <w:rFonts w:ascii="Times New Roman" w:hAnsi="Times New Roman"/>
          <w:b/>
          <w:bCs/>
          <w:sz w:val="24"/>
          <w:lang w:val="en-US"/>
        </w:rPr>
        <w:t>Agenda Item:</w:t>
      </w:r>
      <w:r w:rsidRPr="00FA7148">
        <w:rPr>
          <w:rFonts w:ascii="Times New Roman" w:hAnsi="Times New Roman"/>
          <w:b/>
          <w:bCs/>
          <w:sz w:val="24"/>
          <w:lang w:val="en-US"/>
        </w:rPr>
        <w:tab/>
      </w:r>
      <w:r w:rsidR="00C212A3" w:rsidRPr="00FA7148">
        <w:rPr>
          <w:rFonts w:ascii="Times New Roman" w:hAnsi="Times New Roman"/>
          <w:b/>
          <w:bCs/>
          <w:sz w:val="24"/>
          <w:lang w:val="en-US"/>
        </w:rPr>
        <w:t>6.3.1.</w:t>
      </w:r>
      <w:r w:rsidR="006D19C5" w:rsidRPr="00FA7148">
        <w:rPr>
          <w:rFonts w:ascii="Times New Roman" w:hAnsi="Times New Roman"/>
          <w:b/>
          <w:bCs/>
          <w:sz w:val="24"/>
          <w:lang w:val="en-US"/>
        </w:rPr>
        <w:t>2</w:t>
      </w:r>
    </w:p>
    <w:p w14:paraId="186753AF" w14:textId="77777777" w:rsidR="00FA20F7" w:rsidRPr="00FA7148" w:rsidRDefault="0092027E" w:rsidP="00FA20F7">
      <w:pPr>
        <w:tabs>
          <w:tab w:val="left" w:pos="1985"/>
        </w:tabs>
        <w:rPr>
          <w:b/>
          <w:bCs/>
          <w:sz w:val="24"/>
          <w:lang w:val="en-US"/>
        </w:rPr>
      </w:pPr>
      <w:r w:rsidRPr="00FA7148">
        <w:rPr>
          <w:b/>
          <w:bCs/>
          <w:sz w:val="24"/>
          <w:lang w:val="en-US"/>
        </w:rPr>
        <w:t>Source:</w:t>
      </w:r>
      <w:r w:rsidRPr="00FA7148">
        <w:rPr>
          <w:b/>
          <w:bCs/>
          <w:sz w:val="24"/>
          <w:lang w:val="en-US"/>
        </w:rPr>
        <w:tab/>
      </w:r>
      <w:proofErr w:type="spellStart"/>
      <w:r w:rsidRPr="00FA7148">
        <w:rPr>
          <w:b/>
          <w:bCs/>
          <w:sz w:val="24"/>
          <w:lang w:val="en-US"/>
        </w:rPr>
        <w:t>InterDigital</w:t>
      </w:r>
      <w:proofErr w:type="spellEnd"/>
      <w:r w:rsidR="00E17A3B" w:rsidRPr="00FA7148">
        <w:rPr>
          <w:b/>
          <w:bCs/>
          <w:sz w:val="24"/>
          <w:lang w:val="en-US"/>
        </w:rPr>
        <w:t xml:space="preserve"> Communications</w:t>
      </w:r>
    </w:p>
    <w:p w14:paraId="4F02292E" w14:textId="380FFE2F" w:rsidR="00FA20F7" w:rsidRPr="00FA7148" w:rsidRDefault="00FA20F7" w:rsidP="00FA20F7">
      <w:pPr>
        <w:ind w:left="1985" w:hanging="1985"/>
        <w:rPr>
          <w:b/>
          <w:bCs/>
          <w:lang w:val="en-US"/>
        </w:rPr>
      </w:pPr>
      <w:r w:rsidRPr="00FA7148">
        <w:rPr>
          <w:b/>
          <w:bCs/>
          <w:sz w:val="24"/>
          <w:lang w:val="en-US"/>
        </w:rPr>
        <w:t>Title:</w:t>
      </w:r>
      <w:r w:rsidRPr="00FA7148">
        <w:rPr>
          <w:b/>
          <w:bCs/>
          <w:sz w:val="24"/>
          <w:lang w:val="en-US"/>
        </w:rPr>
        <w:tab/>
      </w:r>
      <w:r w:rsidR="00140133" w:rsidRPr="00FA7148">
        <w:rPr>
          <w:b/>
          <w:bCs/>
          <w:sz w:val="24"/>
          <w:lang w:val="en-US"/>
        </w:rPr>
        <w:t>Remaining issues related to CORESET configuration</w:t>
      </w:r>
    </w:p>
    <w:p w14:paraId="20F2A3ED" w14:textId="45C3877F" w:rsidR="00FA20F7" w:rsidRPr="00FA7148" w:rsidRDefault="00A51E32" w:rsidP="00FA20F7">
      <w:pPr>
        <w:ind w:left="1985" w:hanging="1985"/>
        <w:rPr>
          <w:b/>
          <w:bCs/>
          <w:sz w:val="24"/>
          <w:lang w:val="en-US"/>
        </w:rPr>
      </w:pPr>
      <w:r w:rsidRPr="00FA7148">
        <w:rPr>
          <w:b/>
          <w:bCs/>
          <w:sz w:val="24"/>
          <w:lang w:val="en-US"/>
        </w:rPr>
        <w:t>Document for:</w:t>
      </w:r>
      <w:r w:rsidRPr="00FA7148">
        <w:rPr>
          <w:b/>
          <w:bCs/>
          <w:sz w:val="24"/>
          <w:lang w:val="en-US"/>
        </w:rPr>
        <w:tab/>
        <w:t>Discussion</w:t>
      </w:r>
      <w:r w:rsidR="00CD15BB" w:rsidRPr="00FA7148">
        <w:rPr>
          <w:b/>
          <w:bCs/>
          <w:sz w:val="24"/>
          <w:lang w:val="en-US"/>
        </w:rPr>
        <w:t xml:space="preserve"> and Decision</w:t>
      </w:r>
    </w:p>
    <w:p w14:paraId="7931F0A5" w14:textId="77777777" w:rsidR="00A0293F" w:rsidRPr="00FA7148" w:rsidRDefault="00A0293F" w:rsidP="00FA20F7">
      <w:pPr>
        <w:ind w:left="1985" w:hanging="1985"/>
        <w:rPr>
          <w:b/>
          <w:bCs/>
          <w:sz w:val="24"/>
          <w:lang w:val="en-US"/>
        </w:rPr>
      </w:pPr>
    </w:p>
    <w:p w14:paraId="45A92109" w14:textId="77777777" w:rsidR="00261A3A" w:rsidRPr="00FA7148" w:rsidRDefault="00A35469" w:rsidP="00C34D28">
      <w:pPr>
        <w:pStyle w:val="Heading1"/>
        <w:rPr>
          <w:rFonts w:ascii="Times New Roman" w:hAnsi="Times New Roman"/>
          <w:b/>
          <w:sz w:val="32"/>
          <w:szCs w:val="32"/>
        </w:rPr>
      </w:pPr>
      <w:r w:rsidRPr="00FA7148">
        <w:rPr>
          <w:rFonts w:ascii="Times New Roman" w:hAnsi="Times New Roman"/>
          <w:b/>
          <w:sz w:val="32"/>
          <w:szCs w:val="32"/>
        </w:rPr>
        <w:t>Introduction</w:t>
      </w:r>
    </w:p>
    <w:p w14:paraId="228D9627" w14:textId="53854F1B" w:rsidR="00641B19" w:rsidRPr="00FA7148" w:rsidRDefault="008F06B9" w:rsidP="00641B19">
      <w:pPr>
        <w:pStyle w:val="ListParagraph"/>
        <w:ind w:left="0"/>
        <w:jc w:val="both"/>
        <w:rPr>
          <w:rFonts w:ascii="Times New Roman" w:eastAsia="SimSun" w:hAnsi="Times New Roman"/>
          <w:lang w:val="en-GB" w:eastAsia="zh-CN"/>
        </w:rPr>
      </w:pPr>
      <w:r w:rsidRPr="00FA7148">
        <w:rPr>
          <w:rFonts w:ascii="Times New Roman" w:eastAsia="SimSun" w:hAnsi="Times New Roman"/>
          <w:lang w:val="en-GB" w:eastAsia="zh-CN"/>
        </w:rPr>
        <w:t xml:space="preserve">In RAN1#90 Meeting [1], there were following agreements regarding CORESET </w:t>
      </w:r>
      <w:r w:rsidR="003F2D40" w:rsidRPr="00FA7148">
        <w:rPr>
          <w:rFonts w:ascii="Times New Roman" w:eastAsia="SimSun" w:hAnsi="Times New Roman"/>
          <w:lang w:val="en-GB" w:eastAsia="zh-CN"/>
        </w:rPr>
        <w:t>configuration,</w:t>
      </w:r>
      <w:r w:rsidRPr="00FA7148">
        <w:rPr>
          <w:rFonts w:ascii="Times New Roman" w:eastAsia="SimSun" w:hAnsi="Times New Roman"/>
          <w:lang w:val="en-GB" w:eastAsia="zh-CN"/>
        </w:rPr>
        <w:t xml:space="preserve"> including the CORESET information that is transmitted on NR-PBCH:</w:t>
      </w:r>
    </w:p>
    <w:p w14:paraId="42FD3133" w14:textId="10F3A8EB" w:rsidR="008F06B9" w:rsidRDefault="008F06B9" w:rsidP="00641B19">
      <w:pPr>
        <w:pStyle w:val="ListParagraph"/>
        <w:ind w:left="0"/>
        <w:jc w:val="both"/>
        <w:rPr>
          <w:rFonts w:ascii="Times New Roman" w:eastAsia="MS Mincho" w:hAnsi="Times New Roman"/>
          <w:szCs w:val="20"/>
          <w:highlight w:val="yellow"/>
          <w:lang w:eastAsia="ja-JP"/>
        </w:rPr>
      </w:pPr>
    </w:p>
    <w:p w14:paraId="658CCD1D" w14:textId="77777777" w:rsidR="00337105" w:rsidRPr="00836FB3" w:rsidRDefault="00337105" w:rsidP="00337105">
      <w:pPr>
        <w:rPr>
          <w:rFonts w:eastAsia="MS Mincho"/>
          <w:b/>
          <w:i/>
          <w:u w:val="single"/>
          <w:lang w:val="en-US" w:eastAsia="ja-JP"/>
        </w:rPr>
      </w:pPr>
      <w:r w:rsidRPr="00836FB3">
        <w:rPr>
          <w:rFonts w:eastAsia="MS Mincho" w:hint="eastAsia"/>
          <w:b/>
          <w:i/>
          <w:highlight w:val="green"/>
          <w:u w:val="single"/>
          <w:lang w:val="en-US" w:eastAsia="ja-JP"/>
        </w:rPr>
        <w:t>Agreements:</w:t>
      </w:r>
    </w:p>
    <w:p w14:paraId="65A5BD5B" w14:textId="77777777" w:rsidR="00337105" w:rsidRPr="00836FB3" w:rsidRDefault="00337105" w:rsidP="00337105">
      <w:pPr>
        <w:numPr>
          <w:ilvl w:val="0"/>
          <w:numId w:val="35"/>
        </w:numPr>
        <w:tabs>
          <w:tab w:val="left" w:pos="1440"/>
        </w:tabs>
        <w:overflowPunct/>
        <w:autoSpaceDE/>
        <w:autoSpaceDN/>
        <w:adjustRightInd/>
        <w:spacing w:after="0"/>
        <w:jc w:val="left"/>
        <w:textAlignment w:val="auto"/>
        <w:rPr>
          <w:rFonts w:eastAsia="MS Mincho"/>
          <w:i/>
          <w:lang w:val="en-US" w:eastAsia="ja-JP"/>
        </w:rPr>
      </w:pPr>
      <w:r w:rsidRPr="00836FB3">
        <w:rPr>
          <w:rFonts w:eastAsia="MS Mincho" w:hint="eastAsia"/>
          <w:i/>
          <w:lang w:val="en-US" w:eastAsia="ja-JP"/>
        </w:rPr>
        <w:t>F</w:t>
      </w:r>
      <w:r w:rsidRPr="00836FB3">
        <w:rPr>
          <w:rFonts w:eastAsia="MS Mincho"/>
          <w:i/>
          <w:lang w:val="en-US" w:eastAsia="ja-JP"/>
        </w:rPr>
        <w:t xml:space="preserve">or frequency location of CORESET for RMSI scheduling and NR-PDSCH for RMSI, </w:t>
      </w:r>
    </w:p>
    <w:p w14:paraId="225E3483" w14:textId="77777777" w:rsidR="00337105" w:rsidRPr="00836FB3" w:rsidRDefault="00337105" w:rsidP="00337105">
      <w:pPr>
        <w:numPr>
          <w:ilvl w:val="1"/>
          <w:numId w:val="35"/>
        </w:numPr>
        <w:tabs>
          <w:tab w:val="left" w:pos="1440"/>
        </w:tabs>
        <w:overflowPunct/>
        <w:autoSpaceDE/>
        <w:autoSpaceDN/>
        <w:adjustRightInd/>
        <w:spacing w:after="0"/>
        <w:jc w:val="left"/>
        <w:textAlignment w:val="auto"/>
        <w:rPr>
          <w:rFonts w:eastAsia="MS Mincho"/>
          <w:i/>
          <w:lang w:val="en-US" w:eastAsia="ja-JP"/>
        </w:rPr>
      </w:pPr>
      <w:r w:rsidRPr="00836FB3">
        <w:rPr>
          <w:rFonts w:eastAsia="MS Mincho"/>
          <w:i/>
          <w:lang w:val="en-US" w:eastAsia="ja-JP"/>
        </w:rPr>
        <w:t>CORESET for RMSI scheduling and NR-PDSCH for RMSI does not have to be confined within the same BW of corresponding NR-PBCH</w:t>
      </w:r>
    </w:p>
    <w:p w14:paraId="13114103" w14:textId="77777777" w:rsidR="00337105" w:rsidRPr="00836FB3" w:rsidRDefault="00337105" w:rsidP="00337105">
      <w:pPr>
        <w:numPr>
          <w:ilvl w:val="1"/>
          <w:numId w:val="35"/>
        </w:numPr>
        <w:tabs>
          <w:tab w:val="left" w:pos="1440"/>
        </w:tabs>
        <w:overflowPunct/>
        <w:autoSpaceDE/>
        <w:autoSpaceDN/>
        <w:adjustRightInd/>
        <w:spacing w:after="0"/>
        <w:jc w:val="left"/>
        <w:textAlignment w:val="auto"/>
        <w:rPr>
          <w:rFonts w:eastAsia="MS Mincho"/>
          <w:i/>
          <w:lang w:val="en-US" w:eastAsia="ja-JP"/>
        </w:rPr>
      </w:pPr>
      <w:r w:rsidRPr="00836FB3">
        <w:rPr>
          <w:rFonts w:eastAsia="MS Mincho" w:hint="eastAsia"/>
          <w:i/>
          <w:lang w:val="en-US" w:eastAsia="ja-JP"/>
        </w:rPr>
        <w:t>Bandwidth for CORESET and NR-PDSCH for RMSI is confined within the UE minimum bandwidth for the given frequency band</w:t>
      </w:r>
    </w:p>
    <w:p w14:paraId="6CFC6041" w14:textId="16CEA9EF" w:rsidR="00337105" w:rsidRPr="00FA7148" w:rsidRDefault="00337105" w:rsidP="00641B19">
      <w:pPr>
        <w:pStyle w:val="ListParagraph"/>
        <w:ind w:left="0"/>
        <w:jc w:val="both"/>
        <w:rPr>
          <w:rFonts w:ascii="Times New Roman" w:eastAsia="MS Mincho" w:hAnsi="Times New Roman"/>
          <w:szCs w:val="20"/>
          <w:highlight w:val="yellow"/>
          <w:lang w:eastAsia="ja-JP"/>
        </w:rPr>
      </w:pPr>
    </w:p>
    <w:p w14:paraId="01D79AC3" w14:textId="77777777" w:rsidR="004873D8" w:rsidRPr="00FA7148" w:rsidRDefault="004873D8" w:rsidP="004873D8">
      <w:pPr>
        <w:overflowPunct/>
        <w:autoSpaceDE/>
        <w:autoSpaceDN/>
        <w:adjustRightInd/>
        <w:spacing w:after="160" w:line="259" w:lineRule="auto"/>
        <w:jc w:val="left"/>
        <w:textAlignment w:val="auto"/>
        <w:rPr>
          <w:rFonts w:eastAsiaTheme="minorHAnsi"/>
          <w:b/>
          <w:i/>
          <w:iCs/>
          <w:szCs w:val="22"/>
          <w:u w:val="single"/>
          <w:lang w:val="en-US" w:eastAsia="en-US"/>
        </w:rPr>
      </w:pPr>
      <w:r w:rsidRPr="00FA7148">
        <w:rPr>
          <w:rFonts w:eastAsia="MS Mincho"/>
          <w:b/>
          <w:i/>
          <w:iCs/>
          <w:szCs w:val="22"/>
          <w:highlight w:val="green"/>
          <w:u w:val="single"/>
          <w:lang w:val="en-US" w:eastAsia="ja-JP"/>
        </w:rPr>
        <w:t>Agreements</w:t>
      </w:r>
      <w:r w:rsidRPr="00FA7148">
        <w:rPr>
          <w:rFonts w:eastAsiaTheme="minorHAnsi"/>
          <w:b/>
          <w:i/>
          <w:iCs/>
          <w:szCs w:val="22"/>
          <w:highlight w:val="green"/>
          <w:u w:val="single"/>
          <w:lang w:val="en-US" w:eastAsia="en-US"/>
        </w:rPr>
        <w:t>:</w:t>
      </w:r>
    </w:p>
    <w:p w14:paraId="4758EA4E" w14:textId="77777777" w:rsidR="004873D8" w:rsidRPr="00FA7148" w:rsidRDefault="004873D8" w:rsidP="004873D8">
      <w:pPr>
        <w:numPr>
          <w:ilvl w:val="0"/>
          <w:numId w:val="32"/>
        </w:numPr>
        <w:tabs>
          <w:tab w:val="left" w:pos="0"/>
        </w:tabs>
        <w:overflowPunct/>
        <w:autoSpaceDE/>
        <w:autoSpaceDN/>
        <w:adjustRightInd/>
        <w:spacing w:after="0" w:line="259" w:lineRule="auto"/>
        <w:jc w:val="left"/>
        <w:textAlignment w:val="auto"/>
        <w:rPr>
          <w:rFonts w:eastAsiaTheme="minorHAnsi"/>
          <w:b/>
          <w:i/>
          <w:iCs/>
          <w:szCs w:val="22"/>
          <w:u w:val="single"/>
          <w:lang w:val="en-US" w:eastAsia="en-US"/>
        </w:rPr>
      </w:pPr>
      <w:r w:rsidRPr="00FA7148">
        <w:rPr>
          <w:rFonts w:eastAsiaTheme="minorHAnsi"/>
          <w:i/>
          <w:iCs/>
          <w:szCs w:val="22"/>
          <w:lang w:val="en-US" w:eastAsia="en-US"/>
        </w:rPr>
        <w:t>The CORESET used to schedule the PDSCH containing the RMSI can be configured to contain also UE-specific PDCCH(s)</w:t>
      </w:r>
    </w:p>
    <w:p w14:paraId="39218669" w14:textId="77777777" w:rsidR="004873D8" w:rsidRPr="00FA7148" w:rsidRDefault="004873D8" w:rsidP="004873D8">
      <w:pPr>
        <w:overflowPunct/>
        <w:autoSpaceDE/>
        <w:autoSpaceDN/>
        <w:adjustRightInd/>
        <w:spacing w:after="160" w:line="259" w:lineRule="auto"/>
        <w:jc w:val="left"/>
        <w:textAlignment w:val="auto"/>
        <w:rPr>
          <w:rFonts w:eastAsiaTheme="minorHAnsi"/>
          <w:i/>
          <w:iCs/>
          <w:szCs w:val="22"/>
          <w:lang w:val="en-US" w:eastAsia="en-US"/>
        </w:rPr>
      </w:pPr>
    </w:p>
    <w:p w14:paraId="562E2CFB" w14:textId="77777777" w:rsidR="004873D8" w:rsidRPr="00FA7148" w:rsidRDefault="004873D8" w:rsidP="004873D8">
      <w:pPr>
        <w:overflowPunct/>
        <w:autoSpaceDE/>
        <w:autoSpaceDN/>
        <w:adjustRightInd/>
        <w:spacing w:after="160" w:line="259" w:lineRule="auto"/>
        <w:jc w:val="left"/>
        <w:textAlignment w:val="auto"/>
        <w:rPr>
          <w:rFonts w:eastAsiaTheme="minorHAnsi"/>
          <w:b/>
          <w:i/>
          <w:iCs/>
          <w:szCs w:val="22"/>
          <w:u w:val="single"/>
          <w:lang w:val="en-US" w:eastAsia="en-US"/>
        </w:rPr>
      </w:pPr>
      <w:r w:rsidRPr="00FA7148">
        <w:rPr>
          <w:rFonts w:eastAsia="MS Mincho"/>
          <w:b/>
          <w:i/>
          <w:iCs/>
          <w:szCs w:val="22"/>
          <w:highlight w:val="darkYellow"/>
          <w:u w:val="single"/>
          <w:lang w:val="en-US" w:eastAsia="ja-JP"/>
        </w:rPr>
        <w:t>Working assumptions</w:t>
      </w:r>
      <w:r w:rsidRPr="00FA7148">
        <w:rPr>
          <w:rFonts w:eastAsiaTheme="minorHAnsi"/>
          <w:b/>
          <w:i/>
          <w:iCs/>
          <w:szCs w:val="22"/>
          <w:highlight w:val="darkYellow"/>
          <w:u w:val="single"/>
          <w:lang w:val="en-US" w:eastAsia="en-US"/>
        </w:rPr>
        <w:t>:</w:t>
      </w:r>
    </w:p>
    <w:p w14:paraId="448073EC" w14:textId="77777777" w:rsidR="004873D8" w:rsidRPr="00FA7148" w:rsidRDefault="004873D8" w:rsidP="004873D8">
      <w:pPr>
        <w:numPr>
          <w:ilvl w:val="0"/>
          <w:numId w:val="32"/>
        </w:numPr>
        <w:tabs>
          <w:tab w:val="left" w:pos="0"/>
        </w:tabs>
        <w:overflowPunct/>
        <w:autoSpaceDE/>
        <w:autoSpaceDN/>
        <w:adjustRightInd/>
        <w:spacing w:after="0" w:line="259" w:lineRule="auto"/>
        <w:jc w:val="left"/>
        <w:textAlignment w:val="auto"/>
        <w:rPr>
          <w:rFonts w:eastAsiaTheme="minorHAnsi"/>
          <w:i/>
          <w:iCs/>
          <w:szCs w:val="22"/>
          <w:lang w:val="en-US" w:eastAsia="en-US"/>
        </w:rPr>
      </w:pPr>
      <w:r w:rsidRPr="00FA7148">
        <w:rPr>
          <w:rFonts w:eastAsiaTheme="minorHAnsi"/>
          <w:i/>
          <w:iCs/>
          <w:szCs w:val="22"/>
          <w:lang w:val="en-US" w:eastAsia="en-US"/>
        </w:rPr>
        <w:t>For slot-based scheduling, the first DMRS position either on 3rd symbol or 4th symbol is configured by [PBCH].</w:t>
      </w:r>
    </w:p>
    <w:p w14:paraId="0EEBFD4E" w14:textId="77777777" w:rsidR="004873D8" w:rsidRPr="00FA7148" w:rsidRDefault="004873D8" w:rsidP="004873D8">
      <w:pPr>
        <w:numPr>
          <w:ilvl w:val="1"/>
          <w:numId w:val="32"/>
        </w:numPr>
        <w:tabs>
          <w:tab w:val="left" w:pos="0"/>
        </w:tabs>
        <w:overflowPunct/>
        <w:autoSpaceDE/>
        <w:autoSpaceDN/>
        <w:adjustRightInd/>
        <w:spacing w:after="0" w:line="259" w:lineRule="auto"/>
        <w:jc w:val="left"/>
        <w:textAlignment w:val="auto"/>
        <w:rPr>
          <w:rFonts w:eastAsiaTheme="minorHAnsi"/>
          <w:i/>
          <w:iCs/>
          <w:szCs w:val="22"/>
          <w:lang w:val="en-US" w:eastAsia="en-US"/>
        </w:rPr>
      </w:pPr>
      <w:r w:rsidRPr="00FA7148">
        <w:rPr>
          <w:rFonts w:eastAsiaTheme="minorHAnsi"/>
          <w:i/>
          <w:iCs/>
          <w:szCs w:val="22"/>
          <w:lang w:val="en-US" w:eastAsia="en-US"/>
        </w:rPr>
        <w:t>Maximum time duration of a CORESET is 2 symbols if the first DMRS position of a PDSCH with slot-based scheduling is on 3rd symbol, and is 3 symbols otherwise</w:t>
      </w:r>
    </w:p>
    <w:p w14:paraId="0E614147" w14:textId="77777777" w:rsidR="004873D8" w:rsidRPr="00FA7148" w:rsidRDefault="004873D8" w:rsidP="004873D8">
      <w:pPr>
        <w:numPr>
          <w:ilvl w:val="0"/>
          <w:numId w:val="32"/>
        </w:numPr>
        <w:tabs>
          <w:tab w:val="left" w:pos="0"/>
        </w:tabs>
        <w:overflowPunct/>
        <w:autoSpaceDE/>
        <w:autoSpaceDN/>
        <w:adjustRightInd/>
        <w:spacing w:after="0" w:line="259" w:lineRule="auto"/>
        <w:jc w:val="left"/>
        <w:textAlignment w:val="auto"/>
        <w:rPr>
          <w:rFonts w:eastAsiaTheme="minorHAnsi"/>
          <w:i/>
          <w:iCs/>
          <w:szCs w:val="22"/>
          <w:lang w:val="en-US" w:eastAsia="en-US"/>
        </w:rPr>
      </w:pPr>
      <w:r w:rsidRPr="00FA7148">
        <w:rPr>
          <w:rFonts w:eastAsia="MS Mincho"/>
          <w:i/>
          <w:iCs/>
          <w:szCs w:val="22"/>
          <w:lang w:val="en-US" w:eastAsia="ja-JP"/>
        </w:rPr>
        <w:t>This replaces the past working assumption linking DMRS position to bandwidth X</w:t>
      </w:r>
    </w:p>
    <w:p w14:paraId="4411ED27" w14:textId="77777777" w:rsidR="004873D8" w:rsidRPr="00FA7148" w:rsidRDefault="004873D8" w:rsidP="004873D8">
      <w:pPr>
        <w:overflowPunct/>
        <w:autoSpaceDE/>
        <w:autoSpaceDN/>
        <w:adjustRightInd/>
        <w:spacing w:after="160" w:line="259" w:lineRule="auto"/>
        <w:jc w:val="left"/>
        <w:textAlignment w:val="auto"/>
        <w:rPr>
          <w:rFonts w:eastAsia="MS Mincho"/>
          <w:i/>
          <w:iCs/>
          <w:szCs w:val="22"/>
          <w:lang w:val="en-US" w:eastAsia="ja-JP"/>
        </w:rPr>
      </w:pPr>
    </w:p>
    <w:p w14:paraId="7EC3B905" w14:textId="77777777" w:rsidR="004873D8" w:rsidRPr="00FA7148" w:rsidRDefault="004873D8" w:rsidP="004873D8">
      <w:pPr>
        <w:overflowPunct/>
        <w:autoSpaceDE/>
        <w:autoSpaceDN/>
        <w:adjustRightInd/>
        <w:spacing w:after="0"/>
        <w:ind w:left="840" w:hanging="840"/>
        <w:textAlignment w:val="auto"/>
        <w:rPr>
          <w:rFonts w:eastAsia="MS Mincho"/>
          <w:b/>
          <w:i/>
          <w:szCs w:val="22"/>
          <w:u w:val="single"/>
          <w:lang w:val="en-US" w:eastAsia="ja-JP"/>
        </w:rPr>
      </w:pPr>
      <w:r w:rsidRPr="00FA7148">
        <w:rPr>
          <w:rFonts w:eastAsia="MS Mincho"/>
          <w:b/>
          <w:i/>
          <w:szCs w:val="22"/>
          <w:highlight w:val="green"/>
          <w:u w:val="single"/>
          <w:lang w:val="en-US" w:eastAsia="ja-JP"/>
        </w:rPr>
        <w:t>Agreements:</w:t>
      </w:r>
    </w:p>
    <w:p w14:paraId="359DFC70" w14:textId="77777777" w:rsidR="004873D8" w:rsidRPr="00FA7148" w:rsidRDefault="004873D8" w:rsidP="004873D8">
      <w:pPr>
        <w:numPr>
          <w:ilvl w:val="0"/>
          <w:numId w:val="31"/>
        </w:numPr>
        <w:tabs>
          <w:tab w:val="left" w:pos="1440"/>
        </w:tabs>
        <w:overflowPunct/>
        <w:autoSpaceDE/>
        <w:autoSpaceDN/>
        <w:adjustRightInd/>
        <w:spacing w:after="0" w:line="259" w:lineRule="auto"/>
        <w:jc w:val="left"/>
        <w:textAlignment w:val="auto"/>
        <w:rPr>
          <w:rFonts w:eastAsia="MS Mincho"/>
          <w:i/>
          <w:szCs w:val="22"/>
          <w:lang w:val="en-US" w:eastAsia="x-none"/>
        </w:rPr>
      </w:pPr>
      <w:r w:rsidRPr="00FA7148">
        <w:rPr>
          <w:rFonts w:eastAsia="MS Mincho"/>
          <w:i/>
          <w:szCs w:val="22"/>
          <w:lang w:val="en-US" w:eastAsia="ja-JP"/>
        </w:rPr>
        <w:t>For interleaving CORESET, the interleaving pattern is derived by the CORESET configuration and is not dependent on other CORESET configuration.</w:t>
      </w:r>
    </w:p>
    <w:p w14:paraId="08EA25D7" w14:textId="77777777" w:rsidR="004873D8" w:rsidRPr="00FA7148" w:rsidRDefault="004873D8" w:rsidP="004873D8">
      <w:pPr>
        <w:numPr>
          <w:ilvl w:val="0"/>
          <w:numId w:val="31"/>
        </w:numPr>
        <w:tabs>
          <w:tab w:val="left" w:pos="1440"/>
        </w:tabs>
        <w:overflowPunct/>
        <w:autoSpaceDE/>
        <w:autoSpaceDN/>
        <w:adjustRightInd/>
        <w:spacing w:after="0" w:line="259" w:lineRule="auto"/>
        <w:jc w:val="left"/>
        <w:textAlignment w:val="auto"/>
        <w:rPr>
          <w:rFonts w:eastAsia="MS Mincho"/>
          <w:i/>
          <w:szCs w:val="22"/>
          <w:lang w:val="en-US" w:eastAsia="x-none"/>
        </w:rPr>
      </w:pPr>
      <w:r w:rsidRPr="00FA7148">
        <w:rPr>
          <w:rFonts w:eastAsia="MS Mincho"/>
          <w:i/>
          <w:szCs w:val="22"/>
          <w:lang w:val="en-US" w:eastAsia="x-none"/>
        </w:rPr>
        <w:t xml:space="preserve">Note: </w:t>
      </w:r>
    </w:p>
    <w:p w14:paraId="19BA51B8" w14:textId="77777777" w:rsidR="004873D8" w:rsidRPr="00FA7148" w:rsidRDefault="004873D8" w:rsidP="004873D8">
      <w:pPr>
        <w:numPr>
          <w:ilvl w:val="1"/>
          <w:numId w:val="31"/>
        </w:numPr>
        <w:overflowPunct/>
        <w:autoSpaceDE/>
        <w:autoSpaceDN/>
        <w:adjustRightInd/>
        <w:spacing w:after="0" w:line="259" w:lineRule="auto"/>
        <w:jc w:val="left"/>
        <w:textAlignment w:val="auto"/>
        <w:rPr>
          <w:rFonts w:eastAsia="MS Mincho"/>
          <w:i/>
          <w:szCs w:val="22"/>
          <w:lang w:val="en-US" w:eastAsia="x-none"/>
        </w:rPr>
      </w:pPr>
      <w:r w:rsidRPr="00FA7148">
        <w:rPr>
          <w:rFonts w:eastAsia="MS Mincho"/>
          <w:i/>
          <w:szCs w:val="22"/>
          <w:lang w:val="en-US" w:eastAsia="x-none"/>
        </w:rPr>
        <w:t>Following metrics can be considered</w:t>
      </w:r>
    </w:p>
    <w:p w14:paraId="1BDDC48E" w14:textId="77777777" w:rsidR="004873D8" w:rsidRPr="00FA7148" w:rsidRDefault="004873D8" w:rsidP="004873D8">
      <w:pPr>
        <w:numPr>
          <w:ilvl w:val="2"/>
          <w:numId w:val="31"/>
        </w:numPr>
        <w:tabs>
          <w:tab w:val="left" w:pos="1440"/>
        </w:tabs>
        <w:overflowPunct/>
        <w:autoSpaceDE/>
        <w:autoSpaceDN/>
        <w:adjustRightInd/>
        <w:spacing w:after="0" w:line="259" w:lineRule="auto"/>
        <w:jc w:val="left"/>
        <w:textAlignment w:val="auto"/>
        <w:rPr>
          <w:rFonts w:eastAsia="MS Mincho"/>
          <w:i/>
          <w:szCs w:val="22"/>
          <w:lang w:val="en-US" w:eastAsia="x-none"/>
        </w:rPr>
      </w:pPr>
      <w:r w:rsidRPr="00FA7148">
        <w:rPr>
          <w:rFonts w:eastAsia="MS Mincho"/>
          <w:i/>
          <w:szCs w:val="22"/>
          <w:lang w:val="en-US" w:eastAsia="x-none"/>
        </w:rPr>
        <w:t>Good frequency distribution of REG bundles within the CORESET</w:t>
      </w:r>
    </w:p>
    <w:p w14:paraId="25CA44B8" w14:textId="77777777" w:rsidR="004873D8" w:rsidRPr="00FA7148" w:rsidRDefault="004873D8" w:rsidP="004873D8">
      <w:pPr>
        <w:numPr>
          <w:ilvl w:val="2"/>
          <w:numId w:val="31"/>
        </w:numPr>
        <w:tabs>
          <w:tab w:val="left" w:pos="1440"/>
        </w:tabs>
        <w:overflowPunct/>
        <w:autoSpaceDE/>
        <w:autoSpaceDN/>
        <w:adjustRightInd/>
        <w:spacing w:after="0" w:line="259" w:lineRule="auto"/>
        <w:jc w:val="left"/>
        <w:textAlignment w:val="auto"/>
        <w:rPr>
          <w:rFonts w:eastAsia="MS Mincho"/>
          <w:i/>
          <w:szCs w:val="22"/>
          <w:lang w:val="en-US" w:eastAsia="x-none"/>
        </w:rPr>
      </w:pPr>
      <w:r w:rsidRPr="00FA7148">
        <w:rPr>
          <w:rFonts w:eastAsia="MS Mincho"/>
          <w:i/>
          <w:szCs w:val="22"/>
          <w:lang w:val="en-US" w:eastAsia="x-none"/>
        </w:rPr>
        <w:t>Blocking probability for potential overlapped CORESET(s)</w:t>
      </w:r>
    </w:p>
    <w:p w14:paraId="5BBB051C" w14:textId="77777777" w:rsidR="004873D8" w:rsidRPr="00FA7148" w:rsidRDefault="004873D8" w:rsidP="004873D8">
      <w:pPr>
        <w:numPr>
          <w:ilvl w:val="2"/>
          <w:numId w:val="31"/>
        </w:numPr>
        <w:tabs>
          <w:tab w:val="left" w:pos="1440"/>
        </w:tabs>
        <w:overflowPunct/>
        <w:autoSpaceDE/>
        <w:autoSpaceDN/>
        <w:adjustRightInd/>
        <w:spacing w:after="0" w:line="259" w:lineRule="auto"/>
        <w:jc w:val="left"/>
        <w:textAlignment w:val="auto"/>
        <w:rPr>
          <w:rFonts w:eastAsia="MS Mincho"/>
          <w:i/>
          <w:szCs w:val="22"/>
          <w:lang w:val="en-US" w:eastAsia="x-none"/>
        </w:rPr>
      </w:pPr>
      <w:r w:rsidRPr="00FA7148">
        <w:rPr>
          <w:rFonts w:eastAsia="MS Mincho"/>
          <w:i/>
          <w:szCs w:val="22"/>
          <w:lang w:val="en-US" w:eastAsia="x-none"/>
        </w:rPr>
        <w:t>Inter-cell/inter-TRP interference randomization</w:t>
      </w:r>
    </w:p>
    <w:p w14:paraId="4EBA0A58" w14:textId="77D5374E" w:rsidR="00641B19" w:rsidRPr="00FA7148" w:rsidRDefault="00641B19" w:rsidP="00641B19">
      <w:pPr>
        <w:pStyle w:val="ListParagraph"/>
        <w:ind w:left="0"/>
        <w:jc w:val="both"/>
        <w:rPr>
          <w:rFonts w:ascii="Times New Roman" w:eastAsia="MS Mincho" w:hAnsi="Times New Roman"/>
          <w:szCs w:val="20"/>
          <w:highlight w:val="yellow"/>
          <w:lang w:eastAsia="ja-JP"/>
        </w:rPr>
      </w:pPr>
    </w:p>
    <w:p w14:paraId="3E25DE35" w14:textId="0A13E183" w:rsidR="00F43459" w:rsidRDefault="00F43459" w:rsidP="004E1513">
      <w:pPr>
        <w:rPr>
          <w:szCs w:val="22"/>
        </w:rPr>
      </w:pPr>
      <w:r>
        <w:rPr>
          <w:szCs w:val="22"/>
        </w:rPr>
        <w:t>Also, we had the following agreement from RAN1 #89 meeting [2]:</w:t>
      </w:r>
    </w:p>
    <w:p w14:paraId="162DE90E" w14:textId="17B33BA0" w:rsidR="00F43459" w:rsidRDefault="00F43459" w:rsidP="00F43459">
      <w:pPr>
        <w:rPr>
          <w:b/>
          <w:bCs/>
          <w:highlight w:val="green"/>
          <w:u w:val="single"/>
          <w:lang w:eastAsia="ja-JP"/>
        </w:rPr>
      </w:pPr>
    </w:p>
    <w:p w14:paraId="6BF2C5E7" w14:textId="76A795E2" w:rsidR="00F43459" w:rsidRDefault="00F43459" w:rsidP="00F43459">
      <w:pPr>
        <w:rPr>
          <w:rFonts w:eastAsiaTheme="minorHAnsi"/>
          <w:b/>
          <w:bCs/>
          <w:highlight w:val="yellow"/>
          <w:u w:val="single"/>
          <w:lang w:eastAsia="ja-JP"/>
        </w:rPr>
      </w:pPr>
      <w:r>
        <w:rPr>
          <w:b/>
          <w:bCs/>
          <w:highlight w:val="green"/>
          <w:u w:val="single"/>
          <w:lang w:eastAsia="ja-JP"/>
        </w:rPr>
        <w:t>Agreements:</w:t>
      </w:r>
    </w:p>
    <w:p w14:paraId="00228097" w14:textId="77777777" w:rsidR="00F43459" w:rsidRDefault="00F43459" w:rsidP="00F43459">
      <w:pPr>
        <w:numPr>
          <w:ilvl w:val="0"/>
          <w:numId w:val="34"/>
        </w:numPr>
        <w:overflowPunct/>
        <w:autoSpaceDE/>
        <w:autoSpaceDN/>
        <w:adjustRightInd/>
        <w:spacing w:after="0"/>
        <w:jc w:val="left"/>
        <w:textAlignment w:val="auto"/>
        <w:rPr>
          <w:rFonts w:eastAsia="Times New Roman"/>
          <w:i/>
          <w:iCs/>
          <w:lang w:eastAsia="ja-JP"/>
        </w:rPr>
      </w:pPr>
      <w:r>
        <w:rPr>
          <w:rFonts w:eastAsia="Times New Roman"/>
          <w:i/>
          <w:iCs/>
          <w:lang w:eastAsia="ja-JP"/>
        </w:rPr>
        <w:t>RMSI scheduling information: [x] bits</w:t>
      </w:r>
    </w:p>
    <w:p w14:paraId="46ABC139" w14:textId="77777777" w:rsidR="00F43459" w:rsidRDefault="00F43459" w:rsidP="00F43459">
      <w:pPr>
        <w:numPr>
          <w:ilvl w:val="1"/>
          <w:numId w:val="34"/>
        </w:numPr>
        <w:overflowPunct/>
        <w:autoSpaceDE/>
        <w:autoSpaceDN/>
        <w:adjustRightInd/>
        <w:spacing w:after="0"/>
        <w:jc w:val="left"/>
        <w:textAlignment w:val="auto"/>
        <w:rPr>
          <w:rFonts w:eastAsia="Times New Roman"/>
          <w:i/>
          <w:iCs/>
          <w:lang w:eastAsia="ja-JP"/>
        </w:rPr>
      </w:pPr>
      <w:r>
        <w:rPr>
          <w:rFonts w:eastAsia="Times New Roman"/>
          <w:i/>
          <w:iCs/>
          <w:lang w:eastAsia="ja-JP"/>
        </w:rPr>
        <w:t>CORESET(s) information: [x] bits</w:t>
      </w:r>
    </w:p>
    <w:p w14:paraId="46209388" w14:textId="77777777" w:rsidR="00F43459" w:rsidRDefault="00F43459" w:rsidP="00F43459">
      <w:pPr>
        <w:numPr>
          <w:ilvl w:val="2"/>
          <w:numId w:val="34"/>
        </w:numPr>
        <w:overflowPunct/>
        <w:autoSpaceDE/>
        <w:autoSpaceDN/>
        <w:adjustRightInd/>
        <w:spacing w:after="0"/>
        <w:jc w:val="left"/>
        <w:textAlignment w:val="auto"/>
        <w:rPr>
          <w:rFonts w:eastAsia="Times New Roman"/>
          <w:i/>
          <w:iCs/>
          <w:lang w:eastAsia="ja-JP"/>
        </w:rPr>
      </w:pPr>
      <w:r>
        <w:rPr>
          <w:rFonts w:eastAsia="Times New Roman"/>
          <w:i/>
          <w:iCs/>
          <w:lang w:eastAsia="ja-JP"/>
        </w:rPr>
        <w:lastRenderedPageBreak/>
        <w:t>Simplified information of CORESET(s) compared to CORESET(s) information for UE-specific configuration is considered</w:t>
      </w:r>
    </w:p>
    <w:p w14:paraId="6AC898E0" w14:textId="77777777" w:rsidR="00F43459" w:rsidRDefault="00F43459" w:rsidP="00F43459">
      <w:pPr>
        <w:numPr>
          <w:ilvl w:val="2"/>
          <w:numId w:val="34"/>
        </w:numPr>
        <w:overflowPunct/>
        <w:autoSpaceDE/>
        <w:autoSpaceDN/>
        <w:adjustRightInd/>
        <w:spacing w:after="0"/>
        <w:jc w:val="left"/>
        <w:textAlignment w:val="auto"/>
        <w:rPr>
          <w:rFonts w:eastAsia="Times New Roman"/>
          <w:i/>
          <w:iCs/>
          <w:lang w:eastAsia="ja-JP"/>
        </w:rPr>
      </w:pPr>
      <w:r>
        <w:rPr>
          <w:rFonts w:eastAsia="Times New Roman"/>
          <w:i/>
          <w:iCs/>
          <w:lang w:eastAsia="ja-JP"/>
        </w:rPr>
        <w:t>E.g., Time/frequency resource configuration of CORESET(s)</w:t>
      </w:r>
    </w:p>
    <w:p w14:paraId="2C9DCCBA" w14:textId="77777777" w:rsidR="00F43459" w:rsidRDefault="00F43459" w:rsidP="00F43459">
      <w:pPr>
        <w:numPr>
          <w:ilvl w:val="2"/>
          <w:numId w:val="34"/>
        </w:numPr>
        <w:overflowPunct/>
        <w:autoSpaceDE/>
        <w:autoSpaceDN/>
        <w:adjustRightInd/>
        <w:spacing w:after="0"/>
        <w:jc w:val="left"/>
        <w:textAlignment w:val="auto"/>
        <w:rPr>
          <w:rFonts w:eastAsia="Times New Roman"/>
          <w:i/>
          <w:iCs/>
          <w:lang w:eastAsia="ja-JP"/>
        </w:rPr>
      </w:pPr>
      <w:r>
        <w:rPr>
          <w:rFonts w:eastAsia="Times New Roman"/>
          <w:i/>
          <w:iCs/>
          <w:lang w:eastAsia="ja-JP"/>
        </w:rPr>
        <w:t>[Numerology of RMSI: [0 - 2] bits]</w:t>
      </w:r>
    </w:p>
    <w:p w14:paraId="44C276DE" w14:textId="77777777" w:rsidR="00F43459" w:rsidRDefault="00F43459" w:rsidP="004E1513">
      <w:pPr>
        <w:rPr>
          <w:szCs w:val="22"/>
        </w:rPr>
      </w:pPr>
    </w:p>
    <w:p w14:paraId="74921735" w14:textId="20823487" w:rsidR="005811CB" w:rsidRPr="00FA7148" w:rsidRDefault="005811CB" w:rsidP="004E1513">
      <w:pPr>
        <w:rPr>
          <w:szCs w:val="22"/>
        </w:rPr>
      </w:pPr>
      <w:r w:rsidRPr="00FA7148">
        <w:rPr>
          <w:szCs w:val="22"/>
        </w:rPr>
        <w:t>In this document</w:t>
      </w:r>
      <w:r w:rsidR="00321BDB">
        <w:rPr>
          <w:szCs w:val="22"/>
        </w:rPr>
        <w:t>,</w:t>
      </w:r>
      <w:r w:rsidRPr="00FA7148">
        <w:rPr>
          <w:szCs w:val="22"/>
        </w:rPr>
        <w:t xml:space="preserve"> we discuss </w:t>
      </w:r>
      <w:r w:rsidR="001C1061" w:rsidRPr="00FA7148">
        <w:rPr>
          <w:szCs w:val="22"/>
        </w:rPr>
        <w:t xml:space="preserve">our views on </w:t>
      </w:r>
      <w:r w:rsidR="006156F1" w:rsidRPr="00FA7148">
        <w:rPr>
          <w:szCs w:val="22"/>
        </w:rPr>
        <w:t xml:space="preserve">issues related to CORESET configuration, including the design considerations for CORESET(s) configured by PBCH which is expected to carry group-common PDCCH, </w:t>
      </w:r>
      <w:r w:rsidR="003F2D40" w:rsidRPr="00FA7148">
        <w:rPr>
          <w:szCs w:val="22"/>
        </w:rPr>
        <w:t>and</w:t>
      </w:r>
      <w:r w:rsidR="006156F1" w:rsidRPr="00FA7148">
        <w:rPr>
          <w:szCs w:val="22"/>
        </w:rPr>
        <w:t xml:space="preserve"> non-contiguous </w:t>
      </w:r>
      <w:r w:rsidR="00684A24">
        <w:rPr>
          <w:szCs w:val="22"/>
        </w:rPr>
        <w:t>CORESETs as well as</w:t>
      </w:r>
      <w:r w:rsidR="006156F1" w:rsidRPr="00FA7148">
        <w:rPr>
          <w:szCs w:val="22"/>
        </w:rPr>
        <w:t xml:space="preserve"> overlapping CORESETs</w:t>
      </w:r>
      <w:r w:rsidR="00E45AFC" w:rsidRPr="00FA7148">
        <w:rPr>
          <w:szCs w:val="22"/>
        </w:rPr>
        <w:t>.</w:t>
      </w:r>
    </w:p>
    <w:p w14:paraId="12579F8C" w14:textId="77777777" w:rsidR="00FA007C" w:rsidRPr="00FA7148" w:rsidRDefault="00FA007C" w:rsidP="004E1513">
      <w:pPr>
        <w:rPr>
          <w:sz w:val="20"/>
        </w:rPr>
      </w:pPr>
    </w:p>
    <w:p w14:paraId="0969D13A" w14:textId="04FADD02" w:rsidR="00A34CC8" w:rsidRPr="00321BDB" w:rsidRDefault="00A34CC8" w:rsidP="00A34CC8">
      <w:pPr>
        <w:pStyle w:val="Heading1"/>
        <w:rPr>
          <w:rFonts w:ascii="Times New Roman" w:hAnsi="Times New Roman"/>
          <w:b/>
        </w:rPr>
      </w:pPr>
      <w:r w:rsidRPr="00321BDB">
        <w:rPr>
          <w:rFonts w:ascii="Times New Roman" w:hAnsi="Times New Roman"/>
          <w:b/>
        </w:rPr>
        <w:t xml:space="preserve">CORESET Configuration and Group-Common PDCCH </w:t>
      </w:r>
    </w:p>
    <w:p w14:paraId="29795CA0" w14:textId="4B640DCE" w:rsidR="006D52BE" w:rsidRPr="00FA7148" w:rsidRDefault="006D52BE" w:rsidP="00FA4E1D">
      <w:pPr>
        <w:overflowPunct/>
        <w:autoSpaceDE/>
        <w:autoSpaceDN/>
        <w:adjustRightInd/>
        <w:spacing w:before="240" w:after="160" w:line="259" w:lineRule="auto"/>
        <w:textAlignment w:val="auto"/>
        <w:rPr>
          <w:rFonts w:eastAsiaTheme="minorHAnsi"/>
          <w:i/>
          <w:szCs w:val="22"/>
          <w:lang w:val="en-US" w:eastAsia="sv-SE"/>
        </w:rPr>
      </w:pPr>
      <w:r w:rsidRPr="00FA7148">
        <w:rPr>
          <w:rFonts w:eastAsiaTheme="minorHAnsi"/>
          <w:szCs w:val="22"/>
          <w:lang w:val="en-US" w:eastAsia="sv-SE"/>
        </w:rPr>
        <w:t>We believe that the CORESET information carried by PBCH should at least enable the UE to receive the group-common PDCCH for a given numerology. In case there are multiple CORESETs configured by PBCH, at least one of the CORESETs should be configured to carry the group-common PDCCH. However, it should be noted that the UE may still receive the UE-specific and common DCIs in PDCCH carrying a DL assignment (or an UL grant) on the group-common search space</w:t>
      </w:r>
      <w:r w:rsidR="0005640E" w:rsidRPr="00FA7148">
        <w:rPr>
          <w:rFonts w:eastAsiaTheme="minorHAnsi"/>
          <w:szCs w:val="22"/>
          <w:lang w:val="en-US" w:eastAsia="sv-SE"/>
        </w:rPr>
        <w:t xml:space="preserve"> (based on the agreement)</w:t>
      </w:r>
      <w:r w:rsidRPr="00FA7148">
        <w:rPr>
          <w:rFonts w:eastAsiaTheme="minorHAnsi"/>
          <w:szCs w:val="22"/>
          <w:lang w:val="en-US" w:eastAsia="sv-SE"/>
        </w:rPr>
        <w:t xml:space="preserve">. </w:t>
      </w:r>
    </w:p>
    <w:p w14:paraId="2FE31C00" w14:textId="77777777" w:rsidR="006D52BE" w:rsidRPr="00FA7148" w:rsidRDefault="006D52BE" w:rsidP="003F2D40">
      <w:pPr>
        <w:overflowPunct/>
        <w:autoSpaceDE/>
        <w:autoSpaceDN/>
        <w:adjustRightInd/>
        <w:spacing w:before="240" w:after="160" w:line="259" w:lineRule="auto"/>
        <w:textAlignment w:val="auto"/>
        <w:rPr>
          <w:rFonts w:eastAsiaTheme="minorHAnsi"/>
          <w:szCs w:val="22"/>
          <w:lang w:val="en-US" w:eastAsia="sv-SE"/>
        </w:rPr>
      </w:pPr>
      <w:r w:rsidRPr="00FA7148">
        <w:rPr>
          <w:rFonts w:eastAsia="MS Mincho"/>
          <w:szCs w:val="22"/>
          <w:lang w:val="en-US" w:eastAsia="ja-JP"/>
        </w:rPr>
        <w:t>As for the time/frequency resource configuration of CORESET carried on PBCH,</w:t>
      </w:r>
      <w:r w:rsidRPr="00FA7148">
        <w:rPr>
          <w:rFonts w:eastAsiaTheme="minorHAnsi"/>
          <w:szCs w:val="22"/>
          <w:lang w:val="en-US" w:eastAsia="sv-SE"/>
        </w:rPr>
        <w:t xml:space="preserve"> based on the above assumption, there is no need to indicate the starting OFDM symbol as part of the PBCH payload given that the group common PDCCH should be transmitted on the first OFDM symbol of a slot. This approach enables the UE to receive the slot format information (SFI) as early as possible in the slot. Moreover, this could potentially free up [1-2] bits in the MIB depending on the system bandwidth which can be used for transmitting other essential information on PBCH. In fact, in case the time duration of 3 OFDM symbols is assumed for control channel transmission similar to the legacy systems, up to 2 bits are needed to indicate the starting OFDM symbol of a CORESET. </w:t>
      </w:r>
    </w:p>
    <w:p w14:paraId="36B5F67B" w14:textId="5C10358A" w:rsidR="006D52BE" w:rsidRPr="00FA7148" w:rsidRDefault="006D52BE" w:rsidP="003F2D40">
      <w:pPr>
        <w:overflowPunct/>
        <w:autoSpaceDE/>
        <w:autoSpaceDN/>
        <w:adjustRightInd/>
        <w:spacing w:after="160" w:line="259" w:lineRule="auto"/>
        <w:textAlignment w:val="auto"/>
        <w:rPr>
          <w:rFonts w:eastAsiaTheme="minorHAnsi"/>
          <w:i/>
          <w:szCs w:val="22"/>
          <w:lang w:val="en-US" w:eastAsia="sv-SE"/>
        </w:rPr>
      </w:pPr>
      <w:r w:rsidRPr="00FA7148">
        <w:rPr>
          <w:rFonts w:eastAsiaTheme="minorHAnsi"/>
          <w:b/>
          <w:i/>
          <w:szCs w:val="22"/>
          <w:u w:val="single"/>
          <w:lang w:val="en-US" w:eastAsia="sv-SE"/>
        </w:rPr>
        <w:t xml:space="preserve">Proposal </w:t>
      </w:r>
      <w:r w:rsidR="00075858" w:rsidRPr="00FA7148">
        <w:rPr>
          <w:rFonts w:eastAsiaTheme="minorHAnsi"/>
          <w:b/>
          <w:i/>
          <w:szCs w:val="22"/>
          <w:u w:val="single"/>
          <w:lang w:val="en-US" w:eastAsia="sv-SE"/>
        </w:rPr>
        <w:t>1</w:t>
      </w:r>
      <w:r w:rsidRPr="00FA7148">
        <w:rPr>
          <w:rFonts w:eastAsiaTheme="minorHAnsi"/>
          <w:b/>
          <w:i/>
          <w:szCs w:val="22"/>
          <w:u w:val="single"/>
          <w:lang w:val="en-US" w:eastAsia="sv-SE"/>
        </w:rPr>
        <w:t>:</w:t>
      </w:r>
      <w:r w:rsidRPr="00FA7148">
        <w:rPr>
          <w:rFonts w:eastAsiaTheme="minorHAnsi"/>
          <w:b/>
          <w:szCs w:val="22"/>
          <w:lang w:val="en-US" w:eastAsia="sv-SE"/>
        </w:rPr>
        <w:t xml:space="preserve"> </w:t>
      </w:r>
      <w:r w:rsidRPr="00FA7148">
        <w:rPr>
          <w:rFonts w:eastAsiaTheme="minorHAnsi"/>
          <w:i/>
          <w:szCs w:val="22"/>
          <w:lang w:val="en-US" w:eastAsia="sv-SE"/>
        </w:rPr>
        <w:t>The UE should assume that the</w:t>
      </w:r>
      <w:r w:rsidRPr="00FA7148">
        <w:rPr>
          <w:rFonts w:eastAsiaTheme="minorHAnsi"/>
          <w:b/>
          <w:szCs w:val="22"/>
          <w:lang w:val="en-US" w:eastAsia="sv-SE"/>
        </w:rPr>
        <w:t xml:space="preserve"> </w:t>
      </w:r>
      <w:r w:rsidRPr="00FA7148">
        <w:rPr>
          <w:rFonts w:eastAsiaTheme="minorHAnsi"/>
          <w:i/>
          <w:szCs w:val="22"/>
          <w:lang w:val="en-US" w:eastAsia="sv-SE"/>
        </w:rPr>
        <w:t>CORESET configured by PBCH</w:t>
      </w:r>
      <w:r w:rsidRPr="00FA7148">
        <w:rPr>
          <w:rFonts w:eastAsiaTheme="minorHAnsi"/>
          <w:b/>
          <w:szCs w:val="22"/>
          <w:lang w:val="en-US" w:eastAsia="sv-SE"/>
        </w:rPr>
        <w:t xml:space="preserve"> </w:t>
      </w:r>
      <w:r w:rsidRPr="00FA7148">
        <w:rPr>
          <w:rFonts w:eastAsiaTheme="minorHAnsi"/>
          <w:i/>
          <w:szCs w:val="22"/>
          <w:lang w:val="en-US" w:eastAsia="sv-SE"/>
        </w:rPr>
        <w:t>starts from the first OFDM symbol in the slot.</w:t>
      </w:r>
    </w:p>
    <w:p w14:paraId="7DBD9549" w14:textId="77777777" w:rsidR="006D52BE" w:rsidRPr="00FA7148" w:rsidRDefault="006D52BE" w:rsidP="003F2D40">
      <w:pPr>
        <w:overflowPunct/>
        <w:autoSpaceDE/>
        <w:autoSpaceDN/>
        <w:adjustRightInd/>
        <w:spacing w:after="160" w:line="259" w:lineRule="auto"/>
        <w:textAlignment w:val="auto"/>
        <w:rPr>
          <w:rFonts w:eastAsiaTheme="minorHAnsi"/>
          <w:szCs w:val="22"/>
          <w:lang w:val="en-US" w:eastAsia="sv-SE"/>
        </w:rPr>
      </w:pPr>
      <w:r w:rsidRPr="00FA7148">
        <w:rPr>
          <w:rFonts w:eastAsiaTheme="minorHAnsi"/>
          <w:szCs w:val="22"/>
          <w:lang w:val="en-US" w:eastAsia="sv-SE"/>
        </w:rPr>
        <w:t>As for the time duration of the CORESET configured by PBCH, one option is for the UE to assume a fixed length of 1 OFDM symbol. In fact, for the group-common PDCCH, there is no need to configure a CORESET with a larger duration given that unlike the UE-specific PDCCH, the control channel capacity is not a bottleneck. This option could potentially free up an additional [1-2] bits in MIB, depending on the time-duration of a CORESET.</w:t>
      </w:r>
    </w:p>
    <w:p w14:paraId="6D151218" w14:textId="01D898F8" w:rsidR="006D52BE" w:rsidRPr="00FA7148" w:rsidRDefault="006D52BE" w:rsidP="003F2D40">
      <w:pPr>
        <w:overflowPunct/>
        <w:autoSpaceDE/>
        <w:autoSpaceDN/>
        <w:adjustRightInd/>
        <w:spacing w:before="240" w:after="160" w:line="259" w:lineRule="auto"/>
        <w:textAlignment w:val="auto"/>
        <w:rPr>
          <w:rFonts w:eastAsiaTheme="minorHAnsi"/>
          <w:i/>
          <w:szCs w:val="22"/>
          <w:lang w:val="en-US" w:eastAsia="sv-SE"/>
        </w:rPr>
      </w:pPr>
      <w:r w:rsidRPr="00FA7148">
        <w:rPr>
          <w:rFonts w:eastAsiaTheme="minorHAnsi"/>
          <w:b/>
          <w:i/>
          <w:szCs w:val="22"/>
          <w:u w:val="single"/>
          <w:lang w:val="en-US" w:eastAsia="sv-SE"/>
        </w:rPr>
        <w:t xml:space="preserve">Proposal </w:t>
      </w:r>
      <w:r w:rsidR="00075858" w:rsidRPr="00FA7148">
        <w:rPr>
          <w:rFonts w:eastAsiaTheme="minorHAnsi"/>
          <w:b/>
          <w:i/>
          <w:szCs w:val="22"/>
          <w:u w:val="single"/>
          <w:lang w:val="en-US" w:eastAsia="sv-SE"/>
        </w:rPr>
        <w:t>2</w:t>
      </w:r>
      <w:r w:rsidRPr="00FA7148">
        <w:rPr>
          <w:rFonts w:eastAsiaTheme="minorHAnsi"/>
          <w:b/>
          <w:i/>
          <w:szCs w:val="22"/>
          <w:u w:val="single"/>
          <w:lang w:val="en-US" w:eastAsia="sv-SE"/>
        </w:rPr>
        <w:t>:</w:t>
      </w:r>
      <w:r w:rsidRPr="00FA7148">
        <w:rPr>
          <w:rFonts w:eastAsiaTheme="minorHAnsi"/>
          <w:b/>
          <w:szCs w:val="22"/>
          <w:lang w:val="en-US" w:eastAsia="sv-SE"/>
        </w:rPr>
        <w:t xml:space="preserve"> </w:t>
      </w:r>
      <w:r w:rsidRPr="00FA7148">
        <w:rPr>
          <w:rFonts w:eastAsiaTheme="minorHAnsi"/>
          <w:i/>
          <w:szCs w:val="22"/>
          <w:lang w:val="en-US" w:eastAsia="sv-SE"/>
        </w:rPr>
        <w:t>The UE should assume that the time duration of the</w:t>
      </w:r>
      <w:r w:rsidRPr="00FA7148">
        <w:rPr>
          <w:rFonts w:eastAsiaTheme="minorHAnsi"/>
          <w:b/>
          <w:szCs w:val="22"/>
          <w:lang w:val="en-US" w:eastAsia="sv-SE"/>
        </w:rPr>
        <w:t xml:space="preserve"> </w:t>
      </w:r>
      <w:r w:rsidRPr="00FA7148">
        <w:rPr>
          <w:rFonts w:eastAsiaTheme="minorHAnsi"/>
          <w:i/>
          <w:szCs w:val="22"/>
          <w:lang w:val="en-US" w:eastAsia="sv-SE"/>
        </w:rPr>
        <w:t>CORESET configured by PBCH</w:t>
      </w:r>
      <w:r w:rsidRPr="00FA7148">
        <w:rPr>
          <w:rFonts w:eastAsiaTheme="minorHAnsi"/>
          <w:b/>
          <w:szCs w:val="22"/>
          <w:lang w:val="en-US" w:eastAsia="sv-SE"/>
        </w:rPr>
        <w:t xml:space="preserve"> </w:t>
      </w:r>
      <w:r w:rsidRPr="00FA7148">
        <w:rPr>
          <w:rFonts w:eastAsiaTheme="minorHAnsi"/>
          <w:i/>
          <w:szCs w:val="22"/>
          <w:lang w:val="en-US" w:eastAsia="sv-SE"/>
        </w:rPr>
        <w:t xml:space="preserve">is one OFDM symbol regardless of the carrier bandwidth. </w:t>
      </w:r>
    </w:p>
    <w:p w14:paraId="5C64173B" w14:textId="77777777" w:rsidR="006D52BE" w:rsidRPr="00FA7148" w:rsidRDefault="006D52BE" w:rsidP="003F2D40">
      <w:pPr>
        <w:overflowPunct/>
        <w:autoSpaceDE/>
        <w:autoSpaceDN/>
        <w:adjustRightInd/>
        <w:spacing w:before="240" w:after="160" w:line="259" w:lineRule="auto"/>
        <w:textAlignment w:val="auto"/>
        <w:rPr>
          <w:rFonts w:eastAsiaTheme="minorHAnsi"/>
          <w:szCs w:val="22"/>
          <w:lang w:val="en-US" w:eastAsia="sv-SE"/>
        </w:rPr>
      </w:pPr>
      <w:r w:rsidRPr="00FA7148">
        <w:rPr>
          <w:rFonts w:eastAsiaTheme="minorHAnsi"/>
          <w:szCs w:val="22"/>
          <w:lang w:val="en-US" w:eastAsia="sv-SE"/>
        </w:rPr>
        <w:t>As for CCE-to-REG mapping, given that a CORESET can be configured with only one CCE-to-REG mapping, the UE may assume an interleaved REG-to-CCE mapping for CORESET(s) configured by PBCH. In other words, first the REGs for a given CCE are grouped to form a REG bundle and then REG bundles are interleaved in the CORESET configured by PBCH. However, the REG bundle size for CORESET(s) configured by PBCH should be small in order to maximize the frequency diversity gain for the group-common PDCCH. Noting that it was recently agreed that for a 1-symbol CORESET with interleaving, REG bundle size = {2,6} is supported. The smallest REG bundle size among these two numbers would be 2.</w:t>
      </w:r>
    </w:p>
    <w:p w14:paraId="06DC1DA9" w14:textId="3E1C524B" w:rsidR="006D52BE" w:rsidRPr="00FA7148" w:rsidRDefault="006D52BE" w:rsidP="003F2D40">
      <w:pPr>
        <w:overflowPunct/>
        <w:autoSpaceDE/>
        <w:autoSpaceDN/>
        <w:adjustRightInd/>
        <w:spacing w:before="240" w:after="160" w:line="259" w:lineRule="auto"/>
        <w:textAlignment w:val="auto"/>
        <w:rPr>
          <w:rFonts w:eastAsiaTheme="minorHAnsi"/>
          <w:i/>
          <w:szCs w:val="22"/>
          <w:lang w:val="en-US" w:eastAsia="sv-SE"/>
        </w:rPr>
      </w:pPr>
      <w:r w:rsidRPr="00FA7148">
        <w:rPr>
          <w:rFonts w:eastAsiaTheme="minorHAnsi"/>
          <w:b/>
          <w:i/>
          <w:szCs w:val="22"/>
          <w:u w:val="single"/>
          <w:lang w:val="en-US" w:eastAsia="sv-SE"/>
        </w:rPr>
        <w:t xml:space="preserve">Proposal </w:t>
      </w:r>
      <w:r w:rsidR="00075858" w:rsidRPr="00FA7148">
        <w:rPr>
          <w:rFonts w:eastAsiaTheme="minorHAnsi"/>
          <w:b/>
          <w:i/>
          <w:szCs w:val="22"/>
          <w:u w:val="single"/>
          <w:lang w:val="en-US" w:eastAsia="sv-SE"/>
        </w:rPr>
        <w:t>3</w:t>
      </w:r>
      <w:r w:rsidRPr="00FA7148">
        <w:rPr>
          <w:rFonts w:eastAsiaTheme="minorHAnsi"/>
          <w:b/>
          <w:i/>
          <w:szCs w:val="22"/>
          <w:u w:val="single"/>
          <w:lang w:val="en-US" w:eastAsia="sv-SE"/>
        </w:rPr>
        <w:t>:</w:t>
      </w:r>
      <w:r w:rsidRPr="00FA7148">
        <w:rPr>
          <w:rFonts w:eastAsiaTheme="minorHAnsi"/>
          <w:b/>
          <w:szCs w:val="22"/>
          <w:lang w:val="en-US" w:eastAsia="sv-SE"/>
        </w:rPr>
        <w:t xml:space="preserve"> </w:t>
      </w:r>
      <w:r w:rsidRPr="00FA7148">
        <w:rPr>
          <w:rFonts w:eastAsiaTheme="minorHAnsi"/>
          <w:i/>
          <w:szCs w:val="22"/>
          <w:lang w:val="en-US" w:eastAsia="sv-SE"/>
        </w:rPr>
        <w:t>The UE should assume an interleaved REG-to-CCE mapping for the CORESET configured by PBCH.</w:t>
      </w:r>
    </w:p>
    <w:p w14:paraId="456A8D19" w14:textId="12261F8E" w:rsidR="006D52BE" w:rsidRPr="00FA7148" w:rsidRDefault="006D52BE" w:rsidP="003F2D40">
      <w:pPr>
        <w:overflowPunct/>
        <w:autoSpaceDE/>
        <w:autoSpaceDN/>
        <w:adjustRightInd/>
        <w:spacing w:before="240" w:after="160" w:line="259" w:lineRule="auto"/>
        <w:textAlignment w:val="auto"/>
        <w:rPr>
          <w:rFonts w:eastAsiaTheme="minorHAnsi"/>
          <w:i/>
          <w:szCs w:val="22"/>
          <w:lang w:val="en-US" w:eastAsia="sv-SE"/>
        </w:rPr>
      </w:pPr>
      <w:r w:rsidRPr="00FA7148">
        <w:rPr>
          <w:rFonts w:eastAsiaTheme="minorHAnsi"/>
          <w:b/>
          <w:i/>
          <w:szCs w:val="22"/>
          <w:u w:val="single"/>
          <w:lang w:val="en-US" w:eastAsia="sv-SE"/>
        </w:rPr>
        <w:t xml:space="preserve">Proposal </w:t>
      </w:r>
      <w:r w:rsidR="00075858" w:rsidRPr="00FA7148">
        <w:rPr>
          <w:rFonts w:eastAsiaTheme="minorHAnsi"/>
          <w:b/>
          <w:i/>
          <w:szCs w:val="22"/>
          <w:u w:val="single"/>
          <w:lang w:val="en-US" w:eastAsia="sv-SE"/>
        </w:rPr>
        <w:t>4</w:t>
      </w:r>
      <w:r w:rsidRPr="00FA7148">
        <w:rPr>
          <w:rFonts w:eastAsiaTheme="minorHAnsi"/>
          <w:b/>
          <w:i/>
          <w:szCs w:val="22"/>
          <w:u w:val="single"/>
          <w:lang w:val="en-US" w:eastAsia="sv-SE"/>
        </w:rPr>
        <w:t>:</w:t>
      </w:r>
      <w:r w:rsidRPr="00FA7148">
        <w:rPr>
          <w:rFonts w:eastAsiaTheme="minorHAnsi"/>
          <w:i/>
          <w:szCs w:val="22"/>
          <w:lang w:val="en-US" w:eastAsia="sv-SE"/>
        </w:rPr>
        <w:t xml:space="preserve"> The UE should assume the REG bundle size for the CORESET configured by PBCH is equal to 2.</w:t>
      </w:r>
    </w:p>
    <w:p w14:paraId="62A353C5" w14:textId="09122321" w:rsidR="0000048B" w:rsidRPr="00FA7148" w:rsidRDefault="006D52BE" w:rsidP="008E6EFD">
      <w:pPr>
        <w:keepNext/>
        <w:overflowPunct/>
        <w:autoSpaceDE/>
        <w:autoSpaceDN/>
        <w:adjustRightInd/>
        <w:spacing w:after="160" w:line="259" w:lineRule="auto"/>
        <w:textAlignment w:val="auto"/>
      </w:pPr>
      <w:r w:rsidRPr="00FA7148">
        <w:rPr>
          <w:rFonts w:eastAsiaTheme="minorHAnsi"/>
          <w:szCs w:val="22"/>
          <w:lang w:val="en-US" w:eastAsia="sv-SE"/>
        </w:rPr>
        <w:lastRenderedPageBreak/>
        <w:t>Following the above design principles, the UE may assume that the CORESET information carried by PBCH is only limited to the frequency resource configuration. However, the information related to the numerology of RMSI need to be included in the Master Information Block (MIB) in order to limit the monitoring for group-common PDCCH carrying slot format related information (SFI) in a slot. We should also note that the CORESET(s) other than those configured by PBCH which carry UE-specific search space can be configured semi-statically and their information can be received by the UE through the system information.</w:t>
      </w:r>
    </w:p>
    <w:p w14:paraId="6536E2C2" w14:textId="3B73DD90" w:rsidR="00A34CC8" w:rsidRPr="003F2D40" w:rsidRDefault="00A34CC8" w:rsidP="00A34CC8">
      <w:pPr>
        <w:pStyle w:val="Heading1"/>
        <w:rPr>
          <w:rFonts w:ascii="Times New Roman" w:hAnsi="Times New Roman"/>
          <w:b/>
        </w:rPr>
      </w:pPr>
      <w:r w:rsidRPr="003F2D40">
        <w:rPr>
          <w:rFonts w:ascii="Times New Roman" w:hAnsi="Times New Roman"/>
          <w:b/>
        </w:rPr>
        <w:t>Non-contiguous CORESETs</w:t>
      </w:r>
      <w:r w:rsidR="00102B96" w:rsidRPr="003F2D40">
        <w:rPr>
          <w:rFonts w:ascii="Times New Roman" w:hAnsi="Times New Roman"/>
          <w:b/>
        </w:rPr>
        <w:t xml:space="preserve"> and indication of frequency resources </w:t>
      </w:r>
    </w:p>
    <w:p w14:paraId="7FC3F4B2" w14:textId="56269DAF" w:rsidR="00DA09FD" w:rsidRPr="00FA7148" w:rsidRDefault="00DA09FD" w:rsidP="00DA09FD">
      <w:pPr>
        <w:rPr>
          <w:szCs w:val="22"/>
        </w:rPr>
      </w:pPr>
      <w:r w:rsidRPr="00FA7148">
        <w:rPr>
          <w:szCs w:val="22"/>
        </w:rPr>
        <w:t>Configuration of th</w:t>
      </w:r>
      <w:r w:rsidR="008E6EFD">
        <w:rPr>
          <w:szCs w:val="22"/>
        </w:rPr>
        <w:t xml:space="preserve">e CORESET should indicate the allocated </w:t>
      </w:r>
      <w:r w:rsidRPr="00FA7148">
        <w:rPr>
          <w:szCs w:val="22"/>
        </w:rPr>
        <w:t xml:space="preserve">resource blocks (RBs). </w:t>
      </w:r>
      <w:r w:rsidR="008E6EFD">
        <w:rPr>
          <w:szCs w:val="22"/>
        </w:rPr>
        <w:t>Per previous agreements a CORESET in frequency could</w:t>
      </w:r>
      <w:r w:rsidRPr="00FA7148">
        <w:rPr>
          <w:szCs w:val="22"/>
        </w:rPr>
        <w:t xml:space="preserve"> be contiguous or non-contiguous. For a con</w:t>
      </w:r>
      <w:r w:rsidR="006B794E">
        <w:rPr>
          <w:szCs w:val="22"/>
        </w:rPr>
        <w:t>tiguous CORESET that are entirely mapped to</w:t>
      </w:r>
      <w:r w:rsidRPr="00FA7148">
        <w:rPr>
          <w:szCs w:val="22"/>
        </w:rPr>
        <w:t xml:space="preserve"> one bandwidth part, it is only needed to specify the first and</w:t>
      </w:r>
      <w:r w:rsidR="006B794E">
        <w:rPr>
          <w:szCs w:val="22"/>
        </w:rPr>
        <w:t xml:space="preserve"> the</w:t>
      </w:r>
      <w:r w:rsidRPr="00FA7148">
        <w:rPr>
          <w:szCs w:val="22"/>
        </w:rPr>
        <w:t xml:space="preserve"> last RB (or PRB) of the CORESET, or equivalently, specify the beginning RB and the CORESET </w:t>
      </w:r>
      <w:r w:rsidR="007438B3">
        <w:rPr>
          <w:szCs w:val="22"/>
        </w:rPr>
        <w:t>bandwidth</w:t>
      </w:r>
      <w:r w:rsidR="00326A48">
        <w:rPr>
          <w:szCs w:val="22"/>
        </w:rPr>
        <w:t xml:space="preserve"> </w:t>
      </w:r>
      <w:r w:rsidRPr="00FA7148">
        <w:rPr>
          <w:szCs w:val="22"/>
        </w:rPr>
        <w:t xml:space="preserve">in frequency. The granularity of frequency </w:t>
      </w:r>
      <w:r w:rsidR="00326A48">
        <w:rPr>
          <w:szCs w:val="22"/>
        </w:rPr>
        <w:t>allocation</w:t>
      </w:r>
      <w:r w:rsidRPr="00FA7148">
        <w:rPr>
          <w:szCs w:val="22"/>
        </w:rPr>
        <w:t xml:space="preserve"> in the CORESET configuration may be in RBs or resource block groups (RBGs) or a fraction of the bandwidth part (e.g. granularity of 1/n of the bandwidth part including the CORESET).</w:t>
      </w:r>
    </w:p>
    <w:p w14:paraId="1B8F5823" w14:textId="38A3E1B2" w:rsidR="00DA09FD" w:rsidRPr="00FA7148" w:rsidRDefault="00DA09FD" w:rsidP="00DA09FD">
      <w:pPr>
        <w:rPr>
          <w:szCs w:val="22"/>
        </w:rPr>
      </w:pPr>
      <w:r w:rsidRPr="00FA7148">
        <w:rPr>
          <w:szCs w:val="22"/>
        </w:rPr>
        <w:t xml:space="preserve">For non-contiguous CORESET, one </w:t>
      </w:r>
      <w:r w:rsidR="007C42F0" w:rsidRPr="00FA7148">
        <w:rPr>
          <w:szCs w:val="22"/>
        </w:rPr>
        <w:t>way to indicate the frequency resources</w:t>
      </w:r>
      <w:r w:rsidRPr="00FA7148">
        <w:rPr>
          <w:szCs w:val="22"/>
        </w:rPr>
        <w:t xml:space="preserve"> is to assume that it consists of a number of contiguous parts, where each contiguous part is corresponding to one bandwidth part. In this method, the frequency configuration of the CORESET is done by combination of frequency configuration for each contiguous part of the CORESET in each bandwidth part, as specified in the previous paragraph. </w:t>
      </w:r>
    </w:p>
    <w:p w14:paraId="368363CF" w14:textId="77777777" w:rsidR="00D73F77" w:rsidRDefault="00DA09FD" w:rsidP="00DA09FD">
      <w:pPr>
        <w:rPr>
          <w:szCs w:val="22"/>
        </w:rPr>
      </w:pPr>
      <w:r w:rsidRPr="00FA7148">
        <w:rPr>
          <w:szCs w:val="22"/>
        </w:rPr>
        <w:t xml:space="preserve">Another </w:t>
      </w:r>
      <w:r w:rsidR="007C42F0" w:rsidRPr="00FA7148">
        <w:rPr>
          <w:szCs w:val="22"/>
        </w:rPr>
        <w:t>way</w:t>
      </w:r>
      <w:r w:rsidRPr="00FA7148">
        <w:rPr>
          <w:szCs w:val="22"/>
        </w:rPr>
        <w:t xml:space="preserve"> for frequency configuration of a non-contiguous CORESET is to assume that it consists of a limited number of contiguous parts (e.g. at most 2) where they may or may not be in different bandwidth parts. In this case, </w:t>
      </w:r>
      <w:r w:rsidR="005D6996" w:rsidRPr="00FA7148">
        <w:rPr>
          <w:szCs w:val="22"/>
        </w:rPr>
        <w:t xml:space="preserve">one way </w:t>
      </w:r>
      <w:r w:rsidRPr="00FA7148">
        <w:rPr>
          <w:szCs w:val="22"/>
        </w:rPr>
        <w:t xml:space="preserve">for indication of frequency resources of the CORESET is to indicate the first and the last RB of the CORESET and also the first and the last RB of the gap between the two contiguous parts of the CORESET. </w:t>
      </w:r>
    </w:p>
    <w:p w14:paraId="207A1BBA" w14:textId="201DE914" w:rsidR="00794715" w:rsidRPr="00FA7148" w:rsidRDefault="0094407D" w:rsidP="00DA09FD">
      <w:pPr>
        <w:rPr>
          <w:szCs w:val="22"/>
        </w:rPr>
      </w:pPr>
      <w:r>
        <w:rPr>
          <w:szCs w:val="22"/>
        </w:rPr>
        <w:t xml:space="preserve">For efficient usage of the </w:t>
      </w:r>
      <w:r w:rsidR="00DA09FD" w:rsidRPr="00FA7148">
        <w:rPr>
          <w:szCs w:val="22"/>
        </w:rPr>
        <w:t>control resources, the number of RBs inside a CORESET should be such that the total number of REGs is a multiple of the number of RE</w:t>
      </w:r>
      <w:r w:rsidR="00863079">
        <w:rPr>
          <w:szCs w:val="22"/>
        </w:rPr>
        <w:t xml:space="preserve">Gs in a CCE. This implies given that </w:t>
      </w:r>
      <w:r w:rsidR="00DA09FD" w:rsidRPr="00FA7148">
        <w:rPr>
          <w:szCs w:val="22"/>
        </w:rPr>
        <w:t>each CCE has 6 REG</w:t>
      </w:r>
      <w:r w:rsidR="00863079">
        <w:rPr>
          <w:szCs w:val="22"/>
        </w:rPr>
        <w:t>s, for a CORESET spanning</w:t>
      </w:r>
      <w:r w:rsidR="00DA09FD" w:rsidRPr="00FA7148">
        <w:rPr>
          <w:szCs w:val="22"/>
        </w:rPr>
        <w:t xml:space="preserve"> two symbols, then the number of RBs in the CORESET should be a multiple of 6/2=3. It also implies that for </w:t>
      </w:r>
      <w:r w:rsidR="00863079">
        <w:rPr>
          <w:szCs w:val="22"/>
        </w:rPr>
        <w:t>a CORESET spanning one OFDM symbol,</w:t>
      </w:r>
      <w:r w:rsidR="00DA09FD" w:rsidRPr="00FA7148">
        <w:rPr>
          <w:szCs w:val="22"/>
        </w:rPr>
        <w:t xml:space="preserve"> the number of RBs should be a multiple of 6.</w:t>
      </w:r>
    </w:p>
    <w:p w14:paraId="127AB82E" w14:textId="1E3E3A8E" w:rsidR="00A34CC8" w:rsidRPr="00FA7148" w:rsidRDefault="00F743E9" w:rsidP="00640185">
      <w:pPr>
        <w:overflowPunct/>
        <w:autoSpaceDE/>
        <w:autoSpaceDN/>
        <w:adjustRightInd/>
        <w:spacing w:before="240" w:after="160" w:line="259" w:lineRule="auto"/>
        <w:textAlignment w:val="auto"/>
        <w:rPr>
          <w:szCs w:val="22"/>
        </w:rPr>
      </w:pPr>
      <w:r w:rsidRPr="00FA7148">
        <w:rPr>
          <w:rFonts w:eastAsiaTheme="minorHAnsi"/>
          <w:b/>
          <w:i/>
          <w:szCs w:val="22"/>
          <w:u w:val="single"/>
          <w:lang w:val="en-US" w:eastAsia="sv-SE"/>
        </w:rPr>
        <w:t>Proposal 5:</w:t>
      </w:r>
      <w:r w:rsidRPr="00FA7148">
        <w:rPr>
          <w:rFonts w:eastAsiaTheme="minorHAnsi"/>
          <w:i/>
          <w:szCs w:val="22"/>
          <w:lang w:val="en-US" w:eastAsia="sv-SE"/>
        </w:rPr>
        <w:t xml:space="preserve"> NR should support </w:t>
      </w:r>
      <w:r w:rsidR="007B5AEF" w:rsidRPr="00FA7148">
        <w:rPr>
          <w:rFonts w:eastAsiaTheme="minorHAnsi"/>
          <w:i/>
          <w:szCs w:val="22"/>
          <w:lang w:val="en-US" w:eastAsia="sv-SE"/>
        </w:rPr>
        <w:t xml:space="preserve">at least </w:t>
      </w:r>
      <w:r w:rsidRPr="00FA7148">
        <w:rPr>
          <w:rFonts w:eastAsiaTheme="minorHAnsi"/>
          <w:i/>
          <w:szCs w:val="22"/>
          <w:lang w:val="en-US" w:eastAsia="sv-SE"/>
        </w:rPr>
        <w:t xml:space="preserve">non-contiguous CORESETs with </w:t>
      </w:r>
      <w:r w:rsidR="003F2D40" w:rsidRPr="00FA7148">
        <w:rPr>
          <w:rFonts w:eastAsiaTheme="minorHAnsi"/>
          <w:i/>
          <w:szCs w:val="22"/>
          <w:lang w:val="en-US" w:eastAsia="sv-SE"/>
        </w:rPr>
        <w:t>up to</w:t>
      </w:r>
      <w:r w:rsidR="00B70297" w:rsidRPr="00FA7148">
        <w:rPr>
          <w:rFonts w:eastAsiaTheme="minorHAnsi"/>
          <w:i/>
          <w:szCs w:val="22"/>
          <w:lang w:val="en-US" w:eastAsia="sv-SE"/>
        </w:rPr>
        <w:t xml:space="preserve"> k</w:t>
      </w:r>
      <w:r w:rsidRPr="00FA7148">
        <w:rPr>
          <w:rFonts w:eastAsiaTheme="minorHAnsi"/>
          <w:i/>
          <w:szCs w:val="22"/>
          <w:lang w:val="en-US" w:eastAsia="sv-SE"/>
        </w:rPr>
        <w:t xml:space="preserve"> contiguous frequency components</w:t>
      </w:r>
      <w:r w:rsidR="00B70297" w:rsidRPr="00FA7148">
        <w:rPr>
          <w:rFonts w:eastAsiaTheme="minorHAnsi"/>
          <w:i/>
          <w:szCs w:val="22"/>
          <w:lang w:val="en-US" w:eastAsia="sv-SE"/>
        </w:rPr>
        <w:t xml:space="preserve"> (FFS: value of k)</w:t>
      </w:r>
      <w:r w:rsidRPr="00FA7148">
        <w:rPr>
          <w:rFonts w:eastAsiaTheme="minorHAnsi"/>
          <w:i/>
          <w:szCs w:val="22"/>
          <w:lang w:val="en-US" w:eastAsia="sv-SE"/>
        </w:rPr>
        <w:t>.</w:t>
      </w:r>
    </w:p>
    <w:p w14:paraId="4ED1F99E" w14:textId="4B272C9E" w:rsidR="008F5B67" w:rsidRPr="00CC0040" w:rsidRDefault="008F5B67" w:rsidP="008F5B67">
      <w:pPr>
        <w:pStyle w:val="Heading1"/>
        <w:rPr>
          <w:rFonts w:ascii="Times New Roman" w:hAnsi="Times New Roman"/>
          <w:b/>
        </w:rPr>
      </w:pPr>
      <w:r w:rsidRPr="00CC0040">
        <w:rPr>
          <w:rFonts w:ascii="Times New Roman" w:hAnsi="Times New Roman"/>
          <w:b/>
        </w:rPr>
        <w:t>Overlapping CORESETs</w:t>
      </w:r>
    </w:p>
    <w:p w14:paraId="3D0189C0" w14:textId="781C6373" w:rsidR="003A46E3" w:rsidRPr="00FA7148" w:rsidRDefault="009C7346" w:rsidP="003A46E3">
      <w:pPr>
        <w:suppressAutoHyphens/>
        <w:spacing w:before="30" w:after="180"/>
      </w:pPr>
      <w:r>
        <w:t>To enable scheduling</w:t>
      </w:r>
      <w:r w:rsidR="00EA0A09">
        <w:t xml:space="preserve"> flexibility, lower the blind decoding and</w:t>
      </w:r>
      <w:r w:rsidR="002F4AE8">
        <w:t xml:space="preserve"> lower the blocking probability, the scheduler may allow </w:t>
      </w:r>
      <w:r w:rsidR="003A46E3" w:rsidRPr="00FA7148">
        <w:t>different CORESET</w:t>
      </w:r>
      <w:r w:rsidR="002F4AE8">
        <w:t xml:space="preserve">s to </w:t>
      </w:r>
      <w:r w:rsidR="003A46E3" w:rsidRPr="00FA7148">
        <w:t>overlap on some resource elements</w:t>
      </w:r>
      <w:r w:rsidR="00EA0A09">
        <w:t xml:space="preserve"> in a</w:t>
      </w:r>
      <w:r>
        <w:t xml:space="preserve"> transparent </w:t>
      </w:r>
      <w:r w:rsidR="00EA0A09">
        <w:t xml:space="preserve">manner </w:t>
      </w:r>
      <w:r>
        <w:t>to the UE</w:t>
      </w:r>
      <w:r w:rsidR="003A46E3" w:rsidRPr="00FA7148">
        <w:t>. The overlapping CORESETs may have similar or different lengths in terms of</w:t>
      </w:r>
      <w:r w:rsidR="00EA0A09">
        <w:t xml:space="preserve"> the</w:t>
      </w:r>
      <w:r w:rsidR="003A46E3" w:rsidRPr="00FA7148">
        <w:t xml:space="preserve"> number of OFDM symbols and </w:t>
      </w:r>
      <w:r w:rsidR="00EA0A09">
        <w:t xml:space="preserve">the </w:t>
      </w:r>
      <w:r w:rsidR="003A46E3" w:rsidRPr="00FA7148">
        <w:t xml:space="preserve">number of resource elements and </w:t>
      </w:r>
      <w:r w:rsidR="00EA0A09">
        <w:t xml:space="preserve">the </w:t>
      </w:r>
      <w:r w:rsidR="003A46E3" w:rsidRPr="00FA7148">
        <w:t>type of REG-to-CCE mappings. Figure 1</w:t>
      </w:r>
      <w:r w:rsidR="00B976DA" w:rsidRPr="00FA7148">
        <w:t xml:space="preserve"> shows an</w:t>
      </w:r>
      <w:r w:rsidR="003A46E3" w:rsidRPr="00FA7148">
        <w:t xml:space="preserve"> example of two overlapping CORESETs with the length of 1 and 2 OFDM symbols.</w:t>
      </w:r>
      <w:r w:rsidR="00640185">
        <w:t xml:space="preserve"> One possible </w:t>
      </w:r>
      <w:r w:rsidR="00EA0A09">
        <w:t xml:space="preserve">use-case </w:t>
      </w:r>
      <w:r w:rsidR="00640185">
        <w:t>scenario would be the case that a CORESET configured by PBCH spans one OFDM symbol (</w:t>
      </w:r>
      <w:r w:rsidR="00EA0A09">
        <w:t>i.e., the</w:t>
      </w:r>
      <w:r w:rsidR="00640185">
        <w:t xml:space="preserve"> length </w:t>
      </w:r>
      <w:r w:rsidR="00EA0A09">
        <w:t xml:space="preserve">of the </w:t>
      </w:r>
      <w:r w:rsidR="00640185">
        <w:t>CORESET</w:t>
      </w:r>
      <w:r>
        <w:t xml:space="preserve"> </w:t>
      </w:r>
      <w:r w:rsidR="00640185">
        <w:t>configured by PBCH</w:t>
      </w:r>
      <w:r w:rsidR="00EA0A09">
        <w:t xml:space="preserve"> is always fixed to a pre-specified value for example one</w:t>
      </w:r>
      <w:r w:rsidR="00640185">
        <w:t>) and then the CORESET configured by higher layers spans two OFDM symbols but both of these CORESETs overlap.</w:t>
      </w:r>
      <w:r w:rsidR="00EA0A09">
        <w:t xml:space="preserve"> By limiting the length of the CORESET configured by PBCH to one, the number of blind </w:t>
      </w:r>
      <w:proofErr w:type="spellStart"/>
      <w:r w:rsidR="00EA0A09">
        <w:t>decodings</w:t>
      </w:r>
      <w:proofErr w:type="spellEnd"/>
      <w:r w:rsidR="00EA0A09">
        <w:t xml:space="preserve"> is potentially lowered compared to the case the CORESET spans 2 or 3 OFDM symbols. </w:t>
      </w:r>
    </w:p>
    <w:p w14:paraId="7F0E4D5C" w14:textId="7EC1B02E" w:rsidR="003A46E3" w:rsidRPr="00FA7148" w:rsidRDefault="00E61653" w:rsidP="003A46E3">
      <w:pPr>
        <w:suppressAutoHyphens/>
        <w:spacing w:before="30" w:after="180"/>
        <w:jc w:val="center"/>
      </w:pPr>
      <w:r>
        <w:rPr>
          <w:noProof/>
          <w:lang w:val="en-US" w:eastAsia="en-US"/>
        </w:rPr>
        <w:lastRenderedPageBreak/>
        <w:drawing>
          <wp:inline distT="0" distB="0" distL="0" distR="0" wp14:anchorId="6AD77F01" wp14:editId="606A891A">
            <wp:extent cx="3543686" cy="2400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39315" cy="2465074"/>
                    </a:xfrm>
                    <a:prstGeom prst="rect">
                      <a:avLst/>
                    </a:prstGeom>
                    <a:noFill/>
                  </pic:spPr>
                </pic:pic>
              </a:graphicData>
            </a:graphic>
          </wp:inline>
        </w:drawing>
      </w:r>
    </w:p>
    <w:p w14:paraId="62BAAE9E" w14:textId="6B698BA0" w:rsidR="003A46E3" w:rsidRPr="00FA7148" w:rsidRDefault="003A46E3" w:rsidP="003A46E3">
      <w:pPr>
        <w:pStyle w:val="Caption"/>
      </w:pPr>
      <w:r w:rsidRPr="00FA7148">
        <w:t>Figure 1. An example of two overlapping CORESETs</w:t>
      </w:r>
      <w:r w:rsidR="0020383D">
        <w:t xml:space="preserve"> with</w:t>
      </w:r>
      <w:r w:rsidRPr="00FA7148">
        <w:t xml:space="preserve"> length</w:t>
      </w:r>
      <w:r w:rsidR="00E30238">
        <w:t>s</w:t>
      </w:r>
      <w:r w:rsidRPr="00FA7148">
        <w:t xml:space="preserve"> of 1 </w:t>
      </w:r>
      <w:r w:rsidR="00E30238">
        <w:t xml:space="preserve">and 2 </w:t>
      </w:r>
      <w:r w:rsidRPr="00FA7148">
        <w:t>OFDM symbol</w:t>
      </w:r>
      <w:r w:rsidR="00E30238">
        <w:t>s</w:t>
      </w:r>
      <w:r w:rsidR="000F62B3">
        <w:t xml:space="preserve">: The two overlapping CORSETs may both be configured by UE-specific higher layer signalling, or one configured </w:t>
      </w:r>
      <w:r w:rsidR="00401E96">
        <w:t xml:space="preserve">by PBCH (the red) and one </w:t>
      </w:r>
      <w:r w:rsidR="000F62B3">
        <w:t>configured by higher layer signalling (the purple)</w:t>
      </w:r>
      <w:r w:rsidRPr="00FA7148">
        <w:t>.</w:t>
      </w:r>
    </w:p>
    <w:p w14:paraId="0E170BB2" w14:textId="21337252" w:rsidR="003A46E3" w:rsidRPr="00FA7148" w:rsidRDefault="003A46E3" w:rsidP="003A46E3">
      <w:r w:rsidRPr="00FA7148">
        <w:t xml:space="preserve">On the overlapping resources that are shared between two different CORESETs, two different REG-to-CCE mappings may be defined (corresponding to each CORESET). In the case of two different REG-to-CCE </w:t>
      </w:r>
      <w:r w:rsidR="003F2D40" w:rsidRPr="00FA7148">
        <w:t>mappings for</w:t>
      </w:r>
      <w:r w:rsidRPr="00FA7148">
        <w:t xml:space="preserve"> the overlapping CORESETs, two REG bundles f</w:t>
      </w:r>
      <w:r w:rsidR="00640185">
        <w:t>rom different CORESETs can</w:t>
      </w:r>
      <w:r w:rsidRPr="00FA7148">
        <w:t xml:space="preserve"> partially overlap in one or more REGs, while not coinciding with </w:t>
      </w:r>
      <w:r w:rsidR="003F2D40" w:rsidRPr="00FA7148">
        <w:t>each other</w:t>
      </w:r>
      <w:r w:rsidRPr="00FA7148">
        <w:t xml:space="preserve">. This implies that two CCEs from two different CORESETs can partially overlap in one or more REGs, while not coinciding with </w:t>
      </w:r>
      <w:r w:rsidR="003F2D40" w:rsidRPr="00FA7148">
        <w:t>each other</w:t>
      </w:r>
      <w:r w:rsidRPr="00FA7148">
        <w:t>. For example, if a 1-symbol CORESET with localized frequency-first REG-to-CCE mapping overlap with a 2-symbol CORESET with distributed time-first REG-to-CCE mapping, two CCEs from these two CORESETs may partially overlap on one REG. To avoid collision of two different PDCCH</w:t>
      </w:r>
      <w:r w:rsidR="00640185">
        <w:t xml:space="preserve"> candidates, the network can</w:t>
      </w:r>
      <w:r w:rsidRPr="00FA7148">
        <w:t xml:space="preserve"> take the pattern of the overlap of CCEs from the two overlapping CORESETs into account, to avoid assigning two overlapping PDCCH candidates simultaneously. </w:t>
      </w:r>
    </w:p>
    <w:p w14:paraId="25286297" w14:textId="04B6C00A" w:rsidR="003A46E3" w:rsidRPr="00FA7148" w:rsidRDefault="003A46E3" w:rsidP="003A46E3">
      <w:r w:rsidRPr="00FA7148">
        <w:t xml:space="preserve">Also, in the design of search spaces, it is desirable to have least possible partial overlap between PDCCH candidates of two overlapping CORESETs. For this purpose, it is useful to consider the aggregation levels and the location of PDCCH candidates of the two overlapping CORESETs such that the number of overlapping PDCCH candidate pairs from two CORESETs are minimized, and for each overlapping pair, the overlapping part is maximized. One method for achieving this purpose is to add aggregation levels of 3, 6, 9 for 3-symbol CORESETs to be more in line with aggregation levels </w:t>
      </w:r>
      <w:r w:rsidR="00F94F07">
        <w:t xml:space="preserve">of 1, 2, 4, 8 </w:t>
      </w:r>
      <w:r w:rsidRPr="00FA7148">
        <w:t xml:space="preserve">for 1-symbol and 2-symbol CORESETs. </w:t>
      </w:r>
    </w:p>
    <w:p w14:paraId="5DAEB8D3" w14:textId="401B3277" w:rsidR="00A43CD4" w:rsidRPr="00FA7148" w:rsidRDefault="00A43CD4" w:rsidP="00A43CD4">
      <w:pPr>
        <w:overflowPunct/>
        <w:autoSpaceDE/>
        <w:autoSpaceDN/>
        <w:adjustRightInd/>
        <w:spacing w:before="240" w:after="160" w:line="259" w:lineRule="auto"/>
        <w:jc w:val="left"/>
        <w:textAlignment w:val="auto"/>
        <w:rPr>
          <w:rFonts w:eastAsiaTheme="minorHAnsi"/>
          <w:i/>
          <w:szCs w:val="22"/>
          <w:lang w:val="en-US" w:eastAsia="sv-SE"/>
        </w:rPr>
      </w:pPr>
      <w:r w:rsidRPr="00FA7148">
        <w:rPr>
          <w:rFonts w:eastAsiaTheme="minorHAnsi"/>
          <w:b/>
          <w:i/>
          <w:szCs w:val="22"/>
          <w:u w:val="single"/>
          <w:lang w:val="en-US" w:eastAsia="sv-SE"/>
        </w:rPr>
        <w:t>Proposal 6:</w:t>
      </w:r>
      <w:r w:rsidRPr="00FA7148">
        <w:rPr>
          <w:rFonts w:eastAsiaTheme="minorHAnsi"/>
          <w:i/>
          <w:szCs w:val="22"/>
          <w:lang w:val="en-US" w:eastAsia="sv-SE"/>
        </w:rPr>
        <w:t xml:space="preserve"> Overlapping of CORESETs with different REG-to-CCE mappings is supported in NR.</w:t>
      </w:r>
    </w:p>
    <w:p w14:paraId="5B74041F" w14:textId="6FBC6C5C" w:rsidR="00794715" w:rsidRPr="00FA7148" w:rsidRDefault="00794715" w:rsidP="003242DD">
      <w:pPr>
        <w:rPr>
          <w:sz w:val="20"/>
        </w:rPr>
      </w:pPr>
    </w:p>
    <w:p w14:paraId="58F4EE32" w14:textId="52E5CC58" w:rsidR="00A34CC8" w:rsidRPr="00F94F07" w:rsidRDefault="00A34CC8" w:rsidP="00A34CC8">
      <w:pPr>
        <w:pStyle w:val="Heading1"/>
        <w:rPr>
          <w:rFonts w:ascii="Times New Roman" w:hAnsi="Times New Roman"/>
          <w:b/>
        </w:rPr>
      </w:pPr>
      <w:r w:rsidRPr="00F94F07">
        <w:rPr>
          <w:rFonts w:ascii="Times New Roman" w:hAnsi="Times New Roman"/>
          <w:b/>
        </w:rPr>
        <w:t>Summary</w:t>
      </w:r>
    </w:p>
    <w:p w14:paraId="1CF72213" w14:textId="6E82CB3D" w:rsidR="00102B96" w:rsidRPr="00FA7148" w:rsidRDefault="00102B96" w:rsidP="00102B96">
      <w:pPr>
        <w:rPr>
          <w:szCs w:val="22"/>
        </w:rPr>
      </w:pPr>
      <w:r w:rsidRPr="00FA7148">
        <w:rPr>
          <w:szCs w:val="22"/>
        </w:rPr>
        <w:t xml:space="preserve">This contribution discussed the issues related to </w:t>
      </w:r>
      <w:r w:rsidR="0087551A" w:rsidRPr="00FA7148">
        <w:rPr>
          <w:szCs w:val="22"/>
        </w:rPr>
        <w:t>CORESET configuration</w:t>
      </w:r>
      <w:r w:rsidR="00D9533D">
        <w:rPr>
          <w:szCs w:val="22"/>
        </w:rPr>
        <w:t>. We made the following proposals:</w:t>
      </w:r>
    </w:p>
    <w:p w14:paraId="4FE2FB0F" w14:textId="77777777" w:rsidR="00102B96" w:rsidRPr="00FA7148" w:rsidRDefault="00102B96" w:rsidP="00102B96">
      <w:pPr>
        <w:rPr>
          <w:szCs w:val="22"/>
        </w:rPr>
      </w:pPr>
    </w:p>
    <w:p w14:paraId="441FCF7E" w14:textId="77777777" w:rsidR="0087551A" w:rsidRPr="00FA7148" w:rsidRDefault="0087551A" w:rsidP="0087551A">
      <w:pPr>
        <w:overflowPunct/>
        <w:autoSpaceDE/>
        <w:autoSpaceDN/>
        <w:adjustRightInd/>
        <w:spacing w:after="160" w:line="259" w:lineRule="auto"/>
        <w:jc w:val="left"/>
        <w:textAlignment w:val="auto"/>
        <w:rPr>
          <w:rFonts w:eastAsiaTheme="minorHAnsi"/>
          <w:i/>
          <w:szCs w:val="22"/>
          <w:lang w:val="en-US" w:eastAsia="sv-SE"/>
        </w:rPr>
      </w:pPr>
      <w:r w:rsidRPr="00FA7148">
        <w:rPr>
          <w:rFonts w:eastAsiaTheme="minorHAnsi"/>
          <w:b/>
          <w:i/>
          <w:szCs w:val="22"/>
          <w:u w:val="single"/>
          <w:lang w:val="en-US" w:eastAsia="sv-SE"/>
        </w:rPr>
        <w:t>Proposal 1:</w:t>
      </w:r>
      <w:r w:rsidRPr="00FA7148">
        <w:rPr>
          <w:rFonts w:eastAsiaTheme="minorHAnsi"/>
          <w:b/>
          <w:szCs w:val="22"/>
          <w:lang w:val="en-US" w:eastAsia="sv-SE"/>
        </w:rPr>
        <w:t xml:space="preserve"> </w:t>
      </w:r>
      <w:r w:rsidRPr="00FA7148">
        <w:rPr>
          <w:rFonts w:eastAsiaTheme="minorHAnsi"/>
          <w:i/>
          <w:szCs w:val="22"/>
          <w:lang w:val="en-US" w:eastAsia="sv-SE"/>
        </w:rPr>
        <w:t>The UE should assume that the</w:t>
      </w:r>
      <w:r w:rsidRPr="00FA7148">
        <w:rPr>
          <w:rFonts w:eastAsiaTheme="minorHAnsi"/>
          <w:b/>
          <w:szCs w:val="22"/>
          <w:lang w:val="en-US" w:eastAsia="sv-SE"/>
        </w:rPr>
        <w:t xml:space="preserve"> </w:t>
      </w:r>
      <w:r w:rsidRPr="00FA7148">
        <w:rPr>
          <w:rFonts w:eastAsiaTheme="minorHAnsi"/>
          <w:i/>
          <w:szCs w:val="22"/>
          <w:lang w:val="en-US" w:eastAsia="sv-SE"/>
        </w:rPr>
        <w:t>CORESET configured by PBCH</w:t>
      </w:r>
      <w:r w:rsidRPr="00FA7148">
        <w:rPr>
          <w:rFonts w:eastAsiaTheme="minorHAnsi"/>
          <w:b/>
          <w:szCs w:val="22"/>
          <w:lang w:val="en-US" w:eastAsia="sv-SE"/>
        </w:rPr>
        <w:t xml:space="preserve"> </w:t>
      </w:r>
      <w:r w:rsidRPr="00FA7148">
        <w:rPr>
          <w:rFonts w:eastAsiaTheme="minorHAnsi"/>
          <w:i/>
          <w:szCs w:val="22"/>
          <w:lang w:val="en-US" w:eastAsia="sv-SE"/>
        </w:rPr>
        <w:t>starts from the first OFDM symbol in the slot.</w:t>
      </w:r>
    </w:p>
    <w:p w14:paraId="05E48D97" w14:textId="433092FF" w:rsidR="0087551A" w:rsidRPr="00FA7148" w:rsidRDefault="0087551A" w:rsidP="0087551A">
      <w:pPr>
        <w:overflowPunct/>
        <w:autoSpaceDE/>
        <w:autoSpaceDN/>
        <w:adjustRightInd/>
        <w:spacing w:before="240" w:after="160" w:line="259" w:lineRule="auto"/>
        <w:jc w:val="left"/>
        <w:textAlignment w:val="auto"/>
        <w:rPr>
          <w:rFonts w:eastAsiaTheme="minorHAnsi"/>
          <w:i/>
          <w:szCs w:val="22"/>
          <w:lang w:val="en-US" w:eastAsia="sv-SE"/>
        </w:rPr>
      </w:pPr>
      <w:bookmarkStart w:id="1" w:name="_Ref455734493"/>
      <w:bookmarkStart w:id="2" w:name="_Ref434502751"/>
      <w:bookmarkStart w:id="3" w:name="_Ref419296613"/>
      <w:bookmarkStart w:id="4" w:name="_Ref434227915"/>
      <w:bookmarkStart w:id="5" w:name="_Ref434501473"/>
      <w:r w:rsidRPr="00FA7148">
        <w:rPr>
          <w:rFonts w:eastAsiaTheme="minorHAnsi"/>
          <w:b/>
          <w:i/>
          <w:szCs w:val="22"/>
          <w:u w:val="single"/>
          <w:lang w:val="en-US" w:eastAsia="sv-SE"/>
        </w:rPr>
        <w:t>Proposal 2:</w:t>
      </w:r>
      <w:r w:rsidRPr="00FA7148">
        <w:rPr>
          <w:rFonts w:eastAsiaTheme="minorHAnsi"/>
          <w:b/>
          <w:szCs w:val="22"/>
          <w:lang w:val="en-US" w:eastAsia="sv-SE"/>
        </w:rPr>
        <w:t xml:space="preserve"> </w:t>
      </w:r>
      <w:r w:rsidRPr="00FA7148">
        <w:rPr>
          <w:rFonts w:eastAsiaTheme="minorHAnsi"/>
          <w:i/>
          <w:szCs w:val="22"/>
          <w:lang w:val="en-US" w:eastAsia="sv-SE"/>
        </w:rPr>
        <w:t>The UE should assume that the time duration of the</w:t>
      </w:r>
      <w:r w:rsidRPr="00FA7148">
        <w:rPr>
          <w:rFonts w:eastAsiaTheme="minorHAnsi"/>
          <w:b/>
          <w:szCs w:val="22"/>
          <w:lang w:val="en-US" w:eastAsia="sv-SE"/>
        </w:rPr>
        <w:t xml:space="preserve"> </w:t>
      </w:r>
      <w:r w:rsidRPr="00FA7148">
        <w:rPr>
          <w:rFonts w:eastAsiaTheme="minorHAnsi"/>
          <w:i/>
          <w:szCs w:val="22"/>
          <w:lang w:val="en-US" w:eastAsia="sv-SE"/>
        </w:rPr>
        <w:t>CORESET configured by PBCH</w:t>
      </w:r>
      <w:r w:rsidRPr="00FA7148">
        <w:rPr>
          <w:rFonts w:eastAsiaTheme="minorHAnsi"/>
          <w:b/>
          <w:szCs w:val="22"/>
          <w:lang w:val="en-US" w:eastAsia="sv-SE"/>
        </w:rPr>
        <w:t xml:space="preserve"> </w:t>
      </w:r>
      <w:r w:rsidRPr="00FA7148">
        <w:rPr>
          <w:rFonts w:eastAsiaTheme="minorHAnsi"/>
          <w:i/>
          <w:szCs w:val="22"/>
          <w:lang w:val="en-US" w:eastAsia="sv-SE"/>
        </w:rPr>
        <w:t xml:space="preserve">is one OFDM symbol regardless of the carrier bandwidth. </w:t>
      </w:r>
    </w:p>
    <w:p w14:paraId="63E1A6FB" w14:textId="77777777" w:rsidR="00F743E9" w:rsidRPr="00FA7148" w:rsidRDefault="00F743E9" w:rsidP="00F743E9">
      <w:pPr>
        <w:overflowPunct/>
        <w:autoSpaceDE/>
        <w:autoSpaceDN/>
        <w:adjustRightInd/>
        <w:spacing w:before="240" w:after="160" w:line="259" w:lineRule="auto"/>
        <w:jc w:val="left"/>
        <w:textAlignment w:val="auto"/>
        <w:rPr>
          <w:rFonts w:eastAsiaTheme="minorHAnsi"/>
          <w:i/>
          <w:szCs w:val="22"/>
          <w:lang w:val="en-US" w:eastAsia="sv-SE"/>
        </w:rPr>
      </w:pPr>
      <w:r w:rsidRPr="00FA7148">
        <w:rPr>
          <w:rFonts w:eastAsiaTheme="minorHAnsi"/>
          <w:b/>
          <w:i/>
          <w:szCs w:val="22"/>
          <w:u w:val="single"/>
          <w:lang w:val="en-US" w:eastAsia="sv-SE"/>
        </w:rPr>
        <w:t>Proposal 3:</w:t>
      </w:r>
      <w:r w:rsidRPr="00FA7148">
        <w:rPr>
          <w:rFonts w:eastAsiaTheme="minorHAnsi"/>
          <w:b/>
          <w:szCs w:val="22"/>
          <w:lang w:val="en-US" w:eastAsia="sv-SE"/>
        </w:rPr>
        <w:t xml:space="preserve"> </w:t>
      </w:r>
      <w:r w:rsidRPr="00FA7148">
        <w:rPr>
          <w:rFonts w:eastAsiaTheme="minorHAnsi"/>
          <w:i/>
          <w:szCs w:val="22"/>
          <w:lang w:val="en-US" w:eastAsia="sv-SE"/>
        </w:rPr>
        <w:t>The UE should assume an interleaved REG-to-CCE mapping for the CORESET configured by PBCH.</w:t>
      </w:r>
    </w:p>
    <w:p w14:paraId="62CFC46C" w14:textId="77777777" w:rsidR="00F743E9" w:rsidRPr="00FA7148" w:rsidRDefault="00F743E9" w:rsidP="00F743E9">
      <w:pPr>
        <w:overflowPunct/>
        <w:autoSpaceDE/>
        <w:autoSpaceDN/>
        <w:adjustRightInd/>
        <w:spacing w:before="240" w:after="160" w:line="259" w:lineRule="auto"/>
        <w:jc w:val="left"/>
        <w:textAlignment w:val="auto"/>
        <w:rPr>
          <w:rFonts w:eastAsiaTheme="minorHAnsi"/>
          <w:i/>
          <w:szCs w:val="22"/>
          <w:lang w:val="en-US" w:eastAsia="sv-SE"/>
        </w:rPr>
      </w:pPr>
      <w:r w:rsidRPr="00FA7148">
        <w:rPr>
          <w:rFonts w:eastAsiaTheme="minorHAnsi"/>
          <w:b/>
          <w:i/>
          <w:szCs w:val="22"/>
          <w:u w:val="single"/>
          <w:lang w:val="en-US" w:eastAsia="sv-SE"/>
        </w:rPr>
        <w:lastRenderedPageBreak/>
        <w:t>Proposal 4:</w:t>
      </w:r>
      <w:r w:rsidRPr="00FA7148">
        <w:rPr>
          <w:rFonts w:eastAsiaTheme="minorHAnsi"/>
          <w:i/>
          <w:szCs w:val="22"/>
          <w:lang w:val="en-US" w:eastAsia="sv-SE"/>
        </w:rPr>
        <w:t xml:space="preserve"> The UE should assume the REG bundle size for the CORESET configured by PBCH is equal to 2.</w:t>
      </w:r>
    </w:p>
    <w:p w14:paraId="5DED6DBC" w14:textId="480A4855" w:rsidR="003824DF" w:rsidRPr="00FA7148" w:rsidRDefault="003824DF" w:rsidP="003824DF">
      <w:pPr>
        <w:overflowPunct/>
        <w:autoSpaceDE/>
        <w:autoSpaceDN/>
        <w:adjustRightInd/>
        <w:spacing w:before="240" w:after="160" w:line="259" w:lineRule="auto"/>
        <w:jc w:val="left"/>
        <w:textAlignment w:val="auto"/>
        <w:rPr>
          <w:rFonts w:eastAsiaTheme="minorHAnsi"/>
          <w:i/>
          <w:szCs w:val="22"/>
          <w:lang w:val="en-US" w:eastAsia="sv-SE"/>
        </w:rPr>
      </w:pPr>
      <w:r w:rsidRPr="00FA7148">
        <w:rPr>
          <w:rFonts w:eastAsiaTheme="minorHAnsi"/>
          <w:b/>
          <w:i/>
          <w:szCs w:val="22"/>
          <w:u w:val="single"/>
          <w:lang w:val="en-US" w:eastAsia="sv-SE"/>
        </w:rPr>
        <w:t>Proposal 5:</w:t>
      </w:r>
      <w:r w:rsidRPr="00FA7148">
        <w:rPr>
          <w:rFonts w:eastAsiaTheme="minorHAnsi"/>
          <w:i/>
          <w:szCs w:val="22"/>
          <w:lang w:val="en-US" w:eastAsia="sv-SE"/>
        </w:rPr>
        <w:t xml:space="preserve"> NR should support</w:t>
      </w:r>
      <w:r w:rsidR="00474889">
        <w:rPr>
          <w:rFonts w:eastAsiaTheme="minorHAnsi"/>
          <w:i/>
          <w:szCs w:val="22"/>
          <w:lang w:val="en-US" w:eastAsia="sv-SE"/>
        </w:rPr>
        <w:t xml:space="preserve"> </w:t>
      </w:r>
      <w:r w:rsidR="00474889" w:rsidRPr="00FA7148">
        <w:rPr>
          <w:rFonts w:eastAsiaTheme="minorHAnsi"/>
          <w:i/>
          <w:szCs w:val="22"/>
          <w:lang w:val="en-US" w:eastAsia="sv-SE"/>
        </w:rPr>
        <w:t>at least</w:t>
      </w:r>
      <w:r w:rsidRPr="00FA7148">
        <w:rPr>
          <w:rFonts w:eastAsiaTheme="minorHAnsi"/>
          <w:i/>
          <w:szCs w:val="22"/>
          <w:lang w:val="en-US" w:eastAsia="sv-SE"/>
        </w:rPr>
        <w:t xml:space="preserve"> non-contiguous CORESETs with </w:t>
      </w:r>
      <w:r w:rsidR="003F2D40" w:rsidRPr="00FA7148">
        <w:rPr>
          <w:rFonts w:eastAsiaTheme="minorHAnsi"/>
          <w:i/>
          <w:szCs w:val="22"/>
          <w:lang w:val="en-US" w:eastAsia="sv-SE"/>
        </w:rPr>
        <w:t>up to</w:t>
      </w:r>
      <w:r w:rsidRPr="00FA7148">
        <w:rPr>
          <w:rFonts w:eastAsiaTheme="minorHAnsi"/>
          <w:i/>
          <w:szCs w:val="22"/>
          <w:lang w:val="en-US" w:eastAsia="sv-SE"/>
        </w:rPr>
        <w:t xml:space="preserve"> k contiguous frequency components (FFS: value of k).</w:t>
      </w:r>
    </w:p>
    <w:p w14:paraId="795B0EF8" w14:textId="77777777" w:rsidR="0086146A" w:rsidRPr="00FA7148" w:rsidRDefault="0086146A" w:rsidP="0086146A">
      <w:pPr>
        <w:overflowPunct/>
        <w:autoSpaceDE/>
        <w:autoSpaceDN/>
        <w:adjustRightInd/>
        <w:spacing w:before="240" w:after="160" w:line="259" w:lineRule="auto"/>
        <w:jc w:val="left"/>
        <w:textAlignment w:val="auto"/>
        <w:rPr>
          <w:rFonts w:eastAsiaTheme="minorHAnsi"/>
          <w:i/>
          <w:szCs w:val="22"/>
          <w:lang w:val="en-US" w:eastAsia="sv-SE"/>
        </w:rPr>
      </w:pPr>
      <w:r w:rsidRPr="00FA7148">
        <w:rPr>
          <w:rFonts w:eastAsiaTheme="minorHAnsi"/>
          <w:b/>
          <w:i/>
          <w:szCs w:val="22"/>
          <w:u w:val="single"/>
          <w:lang w:val="en-US" w:eastAsia="sv-SE"/>
        </w:rPr>
        <w:t>Proposal 6:</w:t>
      </w:r>
      <w:r w:rsidRPr="00FA7148">
        <w:rPr>
          <w:rFonts w:eastAsiaTheme="minorHAnsi"/>
          <w:i/>
          <w:szCs w:val="22"/>
          <w:lang w:val="en-US" w:eastAsia="sv-SE"/>
        </w:rPr>
        <w:t xml:space="preserve"> Overlapping of CORESETs with different REG-to-CCE mappings is supported in NR.</w:t>
      </w:r>
    </w:p>
    <w:p w14:paraId="39411AD6" w14:textId="77777777" w:rsidR="003824DF" w:rsidRPr="00FA7148" w:rsidRDefault="003824DF" w:rsidP="003824DF">
      <w:pPr>
        <w:overflowPunct/>
        <w:autoSpaceDE/>
        <w:autoSpaceDN/>
        <w:adjustRightInd/>
        <w:spacing w:before="240" w:after="160" w:line="259" w:lineRule="auto"/>
        <w:jc w:val="left"/>
        <w:textAlignment w:val="auto"/>
        <w:rPr>
          <w:rFonts w:eastAsiaTheme="minorHAnsi"/>
          <w:i/>
          <w:szCs w:val="22"/>
          <w:lang w:val="en-US" w:eastAsia="sv-SE"/>
        </w:rPr>
      </w:pPr>
    </w:p>
    <w:p w14:paraId="2A5D6303" w14:textId="18F8624D" w:rsidR="00A537F1" w:rsidRPr="00F94F07" w:rsidRDefault="00912BCE" w:rsidP="00F579A9">
      <w:pPr>
        <w:pStyle w:val="Heading1"/>
        <w:rPr>
          <w:rFonts w:ascii="Times New Roman" w:hAnsi="Times New Roman"/>
          <w:b/>
        </w:rPr>
      </w:pPr>
      <w:r w:rsidRPr="00F94F07">
        <w:rPr>
          <w:rFonts w:ascii="Times New Roman" w:hAnsi="Times New Roman"/>
          <w:b/>
        </w:rPr>
        <w:t>References</w:t>
      </w:r>
    </w:p>
    <w:p w14:paraId="03409F5F" w14:textId="788AD03E" w:rsidR="00C66A49" w:rsidRDefault="00A537F1" w:rsidP="00912BCE">
      <w:pPr>
        <w:pStyle w:val="Reference"/>
        <w:numPr>
          <w:ilvl w:val="0"/>
          <w:numId w:val="0"/>
        </w:numPr>
        <w:rPr>
          <w:szCs w:val="22"/>
        </w:rPr>
      </w:pPr>
      <w:r w:rsidRPr="00FA7148">
        <w:rPr>
          <w:szCs w:val="22"/>
        </w:rPr>
        <w:t xml:space="preserve">[1] </w:t>
      </w:r>
      <w:r w:rsidR="008E6321" w:rsidRPr="00FA7148">
        <w:rPr>
          <w:szCs w:val="22"/>
        </w:rPr>
        <w:t>RAN1#</w:t>
      </w:r>
      <w:r w:rsidR="003B4308" w:rsidRPr="00FA7148">
        <w:rPr>
          <w:szCs w:val="22"/>
        </w:rPr>
        <w:t>90</w:t>
      </w:r>
      <w:r w:rsidR="005266DD" w:rsidRPr="00FA7148">
        <w:rPr>
          <w:szCs w:val="22"/>
        </w:rPr>
        <w:t xml:space="preserve"> Chairman’s Note</w:t>
      </w:r>
      <w:bookmarkEnd w:id="1"/>
      <w:r w:rsidR="005266DD" w:rsidRPr="00FA7148">
        <w:rPr>
          <w:szCs w:val="22"/>
        </w:rPr>
        <w:t>s</w:t>
      </w:r>
      <w:bookmarkEnd w:id="2"/>
      <w:bookmarkEnd w:id="3"/>
      <w:bookmarkEnd w:id="4"/>
      <w:bookmarkEnd w:id="5"/>
      <w:r w:rsidR="006013CC" w:rsidRPr="00FA7148">
        <w:rPr>
          <w:szCs w:val="22"/>
        </w:rPr>
        <w:t>, Prague, Czech Republic, 21st – 25th August 2017</w:t>
      </w:r>
    </w:p>
    <w:p w14:paraId="642D777F" w14:textId="741A251F" w:rsidR="006B2474" w:rsidRPr="00FA7148" w:rsidRDefault="006B2474" w:rsidP="006B2474">
      <w:pPr>
        <w:pStyle w:val="Reference"/>
        <w:numPr>
          <w:ilvl w:val="0"/>
          <w:numId w:val="0"/>
        </w:numPr>
        <w:rPr>
          <w:szCs w:val="22"/>
        </w:rPr>
      </w:pPr>
      <w:r w:rsidRPr="00FA7148">
        <w:rPr>
          <w:szCs w:val="22"/>
        </w:rPr>
        <w:t>[</w:t>
      </w:r>
      <w:r w:rsidR="00FB7AC7">
        <w:rPr>
          <w:szCs w:val="22"/>
        </w:rPr>
        <w:t>2</w:t>
      </w:r>
      <w:r w:rsidRPr="00FA7148">
        <w:rPr>
          <w:szCs w:val="22"/>
        </w:rPr>
        <w:t>] RAN1#</w:t>
      </w:r>
      <w:r>
        <w:rPr>
          <w:szCs w:val="22"/>
        </w:rPr>
        <w:t>89</w:t>
      </w:r>
      <w:r w:rsidRPr="00FA7148">
        <w:rPr>
          <w:szCs w:val="22"/>
        </w:rPr>
        <w:t xml:space="preserve"> Chairman’s Notes, </w:t>
      </w:r>
      <w:r w:rsidR="001015A6">
        <w:rPr>
          <w:szCs w:val="22"/>
        </w:rPr>
        <w:t>Hangzhou, China</w:t>
      </w:r>
      <w:r w:rsidRPr="00FA7148">
        <w:rPr>
          <w:szCs w:val="22"/>
        </w:rPr>
        <w:t xml:space="preserve">, </w:t>
      </w:r>
      <w:r w:rsidR="001015A6">
        <w:rPr>
          <w:szCs w:val="22"/>
        </w:rPr>
        <w:t>15</w:t>
      </w:r>
      <w:r w:rsidRPr="00FA7148">
        <w:rPr>
          <w:szCs w:val="22"/>
        </w:rPr>
        <w:t xml:space="preserve">st – </w:t>
      </w:r>
      <w:r w:rsidR="001015A6">
        <w:rPr>
          <w:szCs w:val="22"/>
        </w:rPr>
        <w:t>19</w:t>
      </w:r>
      <w:r w:rsidRPr="00FA7148">
        <w:rPr>
          <w:szCs w:val="22"/>
        </w:rPr>
        <w:t xml:space="preserve">th </w:t>
      </w:r>
      <w:r w:rsidR="001015A6">
        <w:rPr>
          <w:szCs w:val="22"/>
        </w:rPr>
        <w:t>May</w:t>
      </w:r>
      <w:r w:rsidRPr="00FA7148">
        <w:rPr>
          <w:szCs w:val="22"/>
        </w:rPr>
        <w:t xml:space="preserve"> 2017</w:t>
      </w:r>
    </w:p>
    <w:p w14:paraId="0063C05B" w14:textId="77777777" w:rsidR="006B2474" w:rsidRPr="00FA7148" w:rsidRDefault="006B2474" w:rsidP="00912BCE">
      <w:pPr>
        <w:pStyle w:val="Reference"/>
        <w:numPr>
          <w:ilvl w:val="0"/>
          <w:numId w:val="0"/>
        </w:numPr>
        <w:rPr>
          <w:szCs w:val="22"/>
        </w:rPr>
      </w:pPr>
    </w:p>
    <w:sectPr w:rsidR="006B2474" w:rsidRPr="00FA7148" w:rsidSect="00D5508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A6E70" w14:textId="77777777" w:rsidR="00B15470" w:rsidRDefault="00B15470">
      <w:r>
        <w:separator/>
      </w:r>
    </w:p>
  </w:endnote>
  <w:endnote w:type="continuationSeparator" w:id="0">
    <w:p w14:paraId="5A20CC88" w14:textId="77777777" w:rsidR="00B15470" w:rsidRDefault="00B15470">
      <w:r>
        <w:continuationSeparator/>
      </w:r>
    </w:p>
  </w:endnote>
  <w:endnote w:type="continuationNotice" w:id="1">
    <w:p w14:paraId="12B44428" w14:textId="77777777" w:rsidR="00B15470" w:rsidRDefault="00B154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3BD52" w14:textId="77777777" w:rsidR="009709BC" w:rsidRDefault="009709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3F64C1E9" w:rsidR="00916FCC" w:rsidRPr="009709BC" w:rsidRDefault="00916FCC" w:rsidP="009709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21A18" w14:textId="77777777" w:rsidR="009709BC" w:rsidRDefault="009709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39B398" w14:textId="77777777" w:rsidR="00B15470" w:rsidRDefault="00B15470">
      <w:r>
        <w:separator/>
      </w:r>
    </w:p>
  </w:footnote>
  <w:footnote w:type="continuationSeparator" w:id="0">
    <w:p w14:paraId="78E0583B" w14:textId="77777777" w:rsidR="00B15470" w:rsidRDefault="00B15470">
      <w:r>
        <w:continuationSeparator/>
      </w:r>
    </w:p>
  </w:footnote>
  <w:footnote w:type="continuationNotice" w:id="1">
    <w:p w14:paraId="5DB75904" w14:textId="77777777" w:rsidR="00B15470" w:rsidRDefault="00B154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EBAE7" w14:textId="77777777" w:rsidR="009709BC" w:rsidRDefault="009709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B1CD5" w14:textId="77777777" w:rsidR="009709BC" w:rsidRDefault="009709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D6E6B"/>
    <w:multiLevelType w:val="hybridMultilevel"/>
    <w:tmpl w:val="7D60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11"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9121F0"/>
    <w:multiLevelType w:val="hybridMultilevel"/>
    <w:tmpl w:val="4A16A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ED60C9"/>
    <w:multiLevelType w:val="hybridMultilevel"/>
    <w:tmpl w:val="5E2AD6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97D0D20"/>
    <w:multiLevelType w:val="hybridMultilevel"/>
    <w:tmpl w:val="3710E27C"/>
    <w:lvl w:ilvl="0" w:tplc="79D8C9E6">
      <w:start w:val="1"/>
      <w:numFmt w:val="bullet"/>
      <w:lvlText w:val="•"/>
      <w:lvlJc w:val="left"/>
      <w:pPr>
        <w:tabs>
          <w:tab w:val="num" w:pos="360"/>
        </w:tabs>
        <w:ind w:left="360" w:hanging="360"/>
      </w:pPr>
      <w:rPr>
        <w:rFonts w:ascii="Arial" w:hAnsi="Arial" w:cs="Times New Roman" w:hint="default"/>
      </w:rPr>
    </w:lvl>
    <w:lvl w:ilvl="1" w:tplc="FF2A9AFA">
      <w:start w:val="3986"/>
      <w:numFmt w:val="bullet"/>
      <w:lvlText w:val="–"/>
      <w:lvlJc w:val="left"/>
      <w:pPr>
        <w:tabs>
          <w:tab w:val="num" w:pos="1080"/>
        </w:tabs>
        <w:ind w:left="1080" w:hanging="360"/>
      </w:pPr>
      <w:rPr>
        <w:rFonts w:ascii="Arial" w:hAnsi="Arial" w:cs="Times New Roman" w:hint="default"/>
      </w:rPr>
    </w:lvl>
    <w:lvl w:ilvl="2" w:tplc="0A1E8A00">
      <w:start w:val="3986"/>
      <w:numFmt w:val="bullet"/>
      <w:lvlText w:val="•"/>
      <w:lvlJc w:val="left"/>
      <w:pPr>
        <w:tabs>
          <w:tab w:val="num" w:pos="1800"/>
        </w:tabs>
        <w:ind w:left="1800" w:hanging="360"/>
      </w:pPr>
      <w:rPr>
        <w:rFonts w:ascii="Arial" w:hAnsi="Arial" w:cs="Times New Roman" w:hint="default"/>
      </w:rPr>
    </w:lvl>
    <w:lvl w:ilvl="3" w:tplc="981033EE">
      <w:start w:val="3986"/>
      <w:numFmt w:val="bullet"/>
      <w:lvlText w:val="–"/>
      <w:lvlJc w:val="left"/>
      <w:pPr>
        <w:tabs>
          <w:tab w:val="num" w:pos="2520"/>
        </w:tabs>
        <w:ind w:left="2520" w:hanging="360"/>
      </w:pPr>
      <w:rPr>
        <w:rFonts w:ascii="Arial" w:hAnsi="Arial" w:cs="Times New Roman" w:hint="default"/>
      </w:rPr>
    </w:lvl>
    <w:lvl w:ilvl="4" w:tplc="79261EDE">
      <w:start w:val="1"/>
      <w:numFmt w:val="bullet"/>
      <w:lvlText w:val="•"/>
      <w:lvlJc w:val="left"/>
      <w:pPr>
        <w:tabs>
          <w:tab w:val="num" w:pos="3240"/>
        </w:tabs>
        <w:ind w:left="3240" w:hanging="360"/>
      </w:pPr>
      <w:rPr>
        <w:rFonts w:ascii="Arial" w:hAnsi="Arial" w:cs="Times New Roman" w:hint="default"/>
      </w:rPr>
    </w:lvl>
    <w:lvl w:ilvl="5" w:tplc="6D4C62D2">
      <w:start w:val="1"/>
      <w:numFmt w:val="bullet"/>
      <w:lvlText w:val="•"/>
      <w:lvlJc w:val="left"/>
      <w:pPr>
        <w:tabs>
          <w:tab w:val="num" w:pos="3960"/>
        </w:tabs>
        <w:ind w:left="3960" w:hanging="360"/>
      </w:pPr>
      <w:rPr>
        <w:rFonts w:ascii="Arial" w:hAnsi="Arial" w:cs="Times New Roman" w:hint="default"/>
      </w:rPr>
    </w:lvl>
    <w:lvl w:ilvl="6" w:tplc="750CADF6">
      <w:start w:val="1"/>
      <w:numFmt w:val="bullet"/>
      <w:lvlText w:val="•"/>
      <w:lvlJc w:val="left"/>
      <w:pPr>
        <w:tabs>
          <w:tab w:val="num" w:pos="4680"/>
        </w:tabs>
        <w:ind w:left="4680" w:hanging="360"/>
      </w:pPr>
      <w:rPr>
        <w:rFonts w:ascii="Arial" w:hAnsi="Arial" w:cs="Times New Roman" w:hint="default"/>
      </w:rPr>
    </w:lvl>
    <w:lvl w:ilvl="7" w:tplc="688E81AC">
      <w:start w:val="1"/>
      <w:numFmt w:val="bullet"/>
      <w:lvlText w:val="•"/>
      <w:lvlJc w:val="left"/>
      <w:pPr>
        <w:tabs>
          <w:tab w:val="num" w:pos="5400"/>
        </w:tabs>
        <w:ind w:left="5400" w:hanging="360"/>
      </w:pPr>
      <w:rPr>
        <w:rFonts w:ascii="Arial" w:hAnsi="Arial" w:cs="Times New Roman" w:hint="default"/>
      </w:rPr>
    </w:lvl>
    <w:lvl w:ilvl="8" w:tplc="156AC8F2">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772434"/>
    <w:multiLevelType w:val="hybridMultilevel"/>
    <w:tmpl w:val="158AA8A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F23E3C"/>
    <w:multiLevelType w:val="multilevel"/>
    <w:tmpl w:val="70A255C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E572B8"/>
    <w:multiLevelType w:val="hybridMultilevel"/>
    <w:tmpl w:val="965A6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B6D58FC"/>
    <w:multiLevelType w:val="hybridMultilevel"/>
    <w:tmpl w:val="E9DA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45217"/>
    <w:multiLevelType w:val="hybridMultilevel"/>
    <w:tmpl w:val="A2808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2"/>
  </w:num>
  <w:num w:numId="3">
    <w:abstractNumId w:val="16"/>
  </w:num>
  <w:num w:numId="4">
    <w:abstractNumId w:val="17"/>
  </w:num>
  <w:num w:numId="5">
    <w:abstractNumId w:val="13"/>
  </w:num>
  <w:num w:numId="6">
    <w:abstractNumId w:val="19"/>
  </w:num>
  <w:num w:numId="7">
    <w:abstractNumId w:val="23"/>
  </w:num>
  <w:num w:numId="8">
    <w:abstractNumId w:val="14"/>
  </w:num>
  <w:num w:numId="9">
    <w:abstractNumId w:val="32"/>
  </w:num>
  <w:num w:numId="10">
    <w:abstractNumId w:val="8"/>
  </w:num>
  <w:num w:numId="11">
    <w:abstractNumId w:val="3"/>
  </w:num>
  <w:num w:numId="12">
    <w:abstractNumId w:val="20"/>
  </w:num>
  <w:num w:numId="13">
    <w:abstractNumId w:val="26"/>
  </w:num>
  <w:num w:numId="14">
    <w:abstractNumId w:val="5"/>
  </w:num>
  <w:num w:numId="15">
    <w:abstractNumId w:val="0"/>
  </w:num>
  <w:num w:numId="16">
    <w:abstractNumId w:val="9"/>
  </w:num>
  <w:num w:numId="17">
    <w:abstractNumId w:val="24"/>
  </w:num>
  <w:num w:numId="18">
    <w:abstractNumId w:val="15"/>
  </w:num>
  <w:num w:numId="19">
    <w:abstractNumId w:val="7"/>
  </w:num>
  <w:num w:numId="20">
    <w:abstractNumId w:val="1"/>
  </w:num>
  <w:num w:numId="21">
    <w:abstractNumId w:val="6"/>
  </w:num>
  <w:num w:numId="22">
    <w:abstractNumId w:val="27"/>
  </w:num>
  <w:num w:numId="23">
    <w:abstractNumId w:val="25"/>
  </w:num>
  <w:num w:numId="24">
    <w:abstractNumId w:val="33"/>
  </w:num>
  <w:num w:numId="25">
    <w:abstractNumId w:val="2"/>
  </w:num>
  <w:num w:numId="26">
    <w:abstractNumId w:val="29"/>
  </w:num>
  <w:num w:numId="27">
    <w:abstractNumId w:val="31"/>
  </w:num>
  <w:num w:numId="28">
    <w:abstractNumId w:val="11"/>
  </w:num>
  <w:num w:numId="29">
    <w:abstractNumId w:val="30"/>
  </w:num>
  <w:num w:numId="30">
    <w:abstractNumId w:val="10"/>
  </w:num>
  <w:num w:numId="31">
    <w:abstractNumId w:val="4"/>
  </w:num>
  <w:num w:numId="32">
    <w:abstractNumId w:val="18"/>
  </w:num>
  <w:num w:numId="33">
    <w:abstractNumId w:val="12"/>
  </w:num>
  <w:num w:numId="34">
    <w:abstractNumId w:val="21"/>
  </w:num>
  <w:num w:numId="35">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48B"/>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08C"/>
    <w:rsid w:val="0002564D"/>
    <w:rsid w:val="00025D5F"/>
    <w:rsid w:val="00025ECA"/>
    <w:rsid w:val="00026309"/>
    <w:rsid w:val="00026CB5"/>
    <w:rsid w:val="00026E30"/>
    <w:rsid w:val="00027DEF"/>
    <w:rsid w:val="00030C64"/>
    <w:rsid w:val="00031297"/>
    <w:rsid w:val="00031598"/>
    <w:rsid w:val="000325B8"/>
    <w:rsid w:val="00033351"/>
    <w:rsid w:val="0003410A"/>
    <w:rsid w:val="00034AB6"/>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40E"/>
    <w:rsid w:val="00056718"/>
    <w:rsid w:val="00056A67"/>
    <w:rsid w:val="00056F02"/>
    <w:rsid w:val="00056FD0"/>
    <w:rsid w:val="00057117"/>
    <w:rsid w:val="000571B8"/>
    <w:rsid w:val="0005757D"/>
    <w:rsid w:val="000575ED"/>
    <w:rsid w:val="000604D2"/>
    <w:rsid w:val="000616E7"/>
    <w:rsid w:val="00061829"/>
    <w:rsid w:val="0006232B"/>
    <w:rsid w:val="000625C8"/>
    <w:rsid w:val="00062BF5"/>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858"/>
    <w:rsid w:val="00075BF1"/>
    <w:rsid w:val="0007787A"/>
    <w:rsid w:val="00077A1C"/>
    <w:rsid w:val="00077CF3"/>
    <w:rsid w:val="00077E5F"/>
    <w:rsid w:val="0008004D"/>
    <w:rsid w:val="00080281"/>
    <w:rsid w:val="0008036A"/>
    <w:rsid w:val="00080ABE"/>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18CB"/>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03F"/>
    <w:rsid w:val="000D51D9"/>
    <w:rsid w:val="000D57A7"/>
    <w:rsid w:val="000D5C17"/>
    <w:rsid w:val="000D6833"/>
    <w:rsid w:val="000E0527"/>
    <w:rsid w:val="000E0669"/>
    <w:rsid w:val="000E18EA"/>
    <w:rsid w:val="000E1E92"/>
    <w:rsid w:val="000E20F9"/>
    <w:rsid w:val="000E22A6"/>
    <w:rsid w:val="000E23FF"/>
    <w:rsid w:val="000E371D"/>
    <w:rsid w:val="000E43AB"/>
    <w:rsid w:val="000E5324"/>
    <w:rsid w:val="000E564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994"/>
    <w:rsid w:val="000F3BE9"/>
    <w:rsid w:val="000F3F6C"/>
    <w:rsid w:val="000F4ED8"/>
    <w:rsid w:val="000F4F9E"/>
    <w:rsid w:val="000F5397"/>
    <w:rsid w:val="000F557E"/>
    <w:rsid w:val="000F5AB7"/>
    <w:rsid w:val="000F5D31"/>
    <w:rsid w:val="000F62B3"/>
    <w:rsid w:val="000F68BA"/>
    <w:rsid w:val="000F6DF3"/>
    <w:rsid w:val="000F6F49"/>
    <w:rsid w:val="001000FF"/>
    <w:rsid w:val="001005FF"/>
    <w:rsid w:val="00100770"/>
    <w:rsid w:val="0010105B"/>
    <w:rsid w:val="00101244"/>
    <w:rsid w:val="001015A6"/>
    <w:rsid w:val="00101BCC"/>
    <w:rsid w:val="0010203E"/>
    <w:rsid w:val="00102B96"/>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6C37"/>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133"/>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028"/>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0542"/>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634"/>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061"/>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83D"/>
    <w:rsid w:val="00203A34"/>
    <w:rsid w:val="00203F96"/>
    <w:rsid w:val="002041BF"/>
    <w:rsid w:val="00204831"/>
    <w:rsid w:val="00204E32"/>
    <w:rsid w:val="00204F03"/>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1A7"/>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174"/>
    <w:rsid w:val="002C6364"/>
    <w:rsid w:val="002C6E1A"/>
    <w:rsid w:val="002C6FCD"/>
    <w:rsid w:val="002C7166"/>
    <w:rsid w:val="002C71A1"/>
    <w:rsid w:val="002C76BF"/>
    <w:rsid w:val="002D02C7"/>
    <w:rsid w:val="002D0371"/>
    <w:rsid w:val="002D071A"/>
    <w:rsid w:val="002D102E"/>
    <w:rsid w:val="002D12EF"/>
    <w:rsid w:val="002D2E85"/>
    <w:rsid w:val="002D34B2"/>
    <w:rsid w:val="002D4147"/>
    <w:rsid w:val="002D4863"/>
    <w:rsid w:val="002D4ABC"/>
    <w:rsid w:val="002D5255"/>
    <w:rsid w:val="002D5933"/>
    <w:rsid w:val="002D5BFA"/>
    <w:rsid w:val="002D6218"/>
    <w:rsid w:val="002D652A"/>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4AE8"/>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9C7"/>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1BDB"/>
    <w:rsid w:val="00322820"/>
    <w:rsid w:val="00322C9F"/>
    <w:rsid w:val="003233E6"/>
    <w:rsid w:val="00324135"/>
    <w:rsid w:val="003242DD"/>
    <w:rsid w:val="00324AA1"/>
    <w:rsid w:val="00324D23"/>
    <w:rsid w:val="00325768"/>
    <w:rsid w:val="00325884"/>
    <w:rsid w:val="00325F35"/>
    <w:rsid w:val="003260A9"/>
    <w:rsid w:val="003260B1"/>
    <w:rsid w:val="00326A48"/>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05"/>
    <w:rsid w:val="00337135"/>
    <w:rsid w:val="00340CA8"/>
    <w:rsid w:val="0034106C"/>
    <w:rsid w:val="0034166C"/>
    <w:rsid w:val="003419A8"/>
    <w:rsid w:val="00342BD7"/>
    <w:rsid w:val="00343C63"/>
    <w:rsid w:val="0034447A"/>
    <w:rsid w:val="00346DB5"/>
    <w:rsid w:val="00347574"/>
    <w:rsid w:val="003477B1"/>
    <w:rsid w:val="003479F3"/>
    <w:rsid w:val="00347B5B"/>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24DF"/>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6E3"/>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AFF"/>
    <w:rsid w:val="003B4308"/>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0B42"/>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6DFC"/>
    <w:rsid w:val="003E7090"/>
    <w:rsid w:val="003E74E3"/>
    <w:rsid w:val="003E7676"/>
    <w:rsid w:val="003F05C7"/>
    <w:rsid w:val="003F1D3F"/>
    <w:rsid w:val="003F24A2"/>
    <w:rsid w:val="003F25D5"/>
    <w:rsid w:val="003F2CD4"/>
    <w:rsid w:val="003F2D40"/>
    <w:rsid w:val="003F370E"/>
    <w:rsid w:val="003F4036"/>
    <w:rsid w:val="003F4A38"/>
    <w:rsid w:val="003F4A65"/>
    <w:rsid w:val="003F56D3"/>
    <w:rsid w:val="003F5B82"/>
    <w:rsid w:val="003F5CA0"/>
    <w:rsid w:val="003F5DCE"/>
    <w:rsid w:val="003F6392"/>
    <w:rsid w:val="003F6BBE"/>
    <w:rsid w:val="003F77C3"/>
    <w:rsid w:val="004000E8"/>
    <w:rsid w:val="004006D9"/>
    <w:rsid w:val="004008B0"/>
    <w:rsid w:val="00401E96"/>
    <w:rsid w:val="004021A9"/>
    <w:rsid w:val="00402353"/>
    <w:rsid w:val="0040255D"/>
    <w:rsid w:val="004028A6"/>
    <w:rsid w:val="00402E2B"/>
    <w:rsid w:val="00403C08"/>
    <w:rsid w:val="004040C0"/>
    <w:rsid w:val="0040418D"/>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6D4"/>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F60"/>
    <w:rsid w:val="00427248"/>
    <w:rsid w:val="00427772"/>
    <w:rsid w:val="004319AA"/>
    <w:rsid w:val="00431A9F"/>
    <w:rsid w:val="004328D6"/>
    <w:rsid w:val="0043299F"/>
    <w:rsid w:val="00432F94"/>
    <w:rsid w:val="00433752"/>
    <w:rsid w:val="00433CB2"/>
    <w:rsid w:val="004345C8"/>
    <w:rsid w:val="0043473D"/>
    <w:rsid w:val="00434E58"/>
    <w:rsid w:val="00434ED0"/>
    <w:rsid w:val="00435427"/>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150"/>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18"/>
    <w:rsid w:val="004734D0"/>
    <w:rsid w:val="00473BE8"/>
    <w:rsid w:val="00473DCE"/>
    <w:rsid w:val="0047400F"/>
    <w:rsid w:val="00474889"/>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873D8"/>
    <w:rsid w:val="0048763F"/>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6192"/>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3961"/>
    <w:rsid w:val="00504512"/>
    <w:rsid w:val="00504D78"/>
    <w:rsid w:val="00506557"/>
    <w:rsid w:val="0050677A"/>
    <w:rsid w:val="00506849"/>
    <w:rsid w:val="00506D5C"/>
    <w:rsid w:val="00507194"/>
    <w:rsid w:val="005104E2"/>
    <w:rsid w:val="005108D8"/>
    <w:rsid w:val="005108F0"/>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2D42"/>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67A86"/>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3BD2"/>
    <w:rsid w:val="005D4AB0"/>
    <w:rsid w:val="005D53C3"/>
    <w:rsid w:val="005D623C"/>
    <w:rsid w:val="005D6996"/>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1D2"/>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3CC"/>
    <w:rsid w:val="00601F2D"/>
    <w:rsid w:val="0060251F"/>
    <w:rsid w:val="0060283C"/>
    <w:rsid w:val="00602B00"/>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56F1"/>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27E"/>
    <w:rsid w:val="0063284C"/>
    <w:rsid w:val="00632BD0"/>
    <w:rsid w:val="00633697"/>
    <w:rsid w:val="00634BF5"/>
    <w:rsid w:val="00634EEA"/>
    <w:rsid w:val="006362D2"/>
    <w:rsid w:val="00636398"/>
    <w:rsid w:val="0063672F"/>
    <w:rsid w:val="006367D3"/>
    <w:rsid w:val="006368D3"/>
    <w:rsid w:val="006369E9"/>
    <w:rsid w:val="006377EC"/>
    <w:rsid w:val="00640185"/>
    <w:rsid w:val="00640E32"/>
    <w:rsid w:val="00640F0A"/>
    <w:rsid w:val="0064151F"/>
    <w:rsid w:val="00641533"/>
    <w:rsid w:val="006415B3"/>
    <w:rsid w:val="006417A9"/>
    <w:rsid w:val="00641A63"/>
    <w:rsid w:val="00641B19"/>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F68"/>
    <w:rsid w:val="00650A88"/>
    <w:rsid w:val="00650AB9"/>
    <w:rsid w:val="00650EA2"/>
    <w:rsid w:val="0065127D"/>
    <w:rsid w:val="00652807"/>
    <w:rsid w:val="006528B6"/>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280"/>
    <w:rsid w:val="00683A3B"/>
    <w:rsid w:val="00684179"/>
    <w:rsid w:val="00684721"/>
    <w:rsid w:val="00684A24"/>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474"/>
    <w:rsid w:val="006B2A51"/>
    <w:rsid w:val="006B2EEB"/>
    <w:rsid w:val="006B3930"/>
    <w:rsid w:val="006B3DBE"/>
    <w:rsid w:val="006B4329"/>
    <w:rsid w:val="006B49CD"/>
    <w:rsid w:val="006B4B55"/>
    <w:rsid w:val="006B50CF"/>
    <w:rsid w:val="006B56C6"/>
    <w:rsid w:val="006B5AA5"/>
    <w:rsid w:val="006B70C9"/>
    <w:rsid w:val="006B7277"/>
    <w:rsid w:val="006B794E"/>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9C5"/>
    <w:rsid w:val="006D305F"/>
    <w:rsid w:val="006D351A"/>
    <w:rsid w:val="006D4C5B"/>
    <w:rsid w:val="006D52BE"/>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0B8"/>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11E"/>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8F6"/>
    <w:rsid w:val="00736AA2"/>
    <w:rsid w:val="00736D7D"/>
    <w:rsid w:val="007374F9"/>
    <w:rsid w:val="00737564"/>
    <w:rsid w:val="00737985"/>
    <w:rsid w:val="0074063A"/>
    <w:rsid w:val="00740E58"/>
    <w:rsid w:val="00741368"/>
    <w:rsid w:val="007427AE"/>
    <w:rsid w:val="007438B3"/>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4962"/>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715"/>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AEF"/>
    <w:rsid w:val="007B5C47"/>
    <w:rsid w:val="007B6B74"/>
    <w:rsid w:val="007B75D5"/>
    <w:rsid w:val="007B7875"/>
    <w:rsid w:val="007C0476"/>
    <w:rsid w:val="007C05DD"/>
    <w:rsid w:val="007C09B7"/>
    <w:rsid w:val="007C13CB"/>
    <w:rsid w:val="007C19C1"/>
    <w:rsid w:val="007C22DA"/>
    <w:rsid w:val="007C28B9"/>
    <w:rsid w:val="007C2B96"/>
    <w:rsid w:val="007C2E46"/>
    <w:rsid w:val="007C3D18"/>
    <w:rsid w:val="007C42F0"/>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466"/>
    <w:rsid w:val="007E4610"/>
    <w:rsid w:val="007E4715"/>
    <w:rsid w:val="007E4D98"/>
    <w:rsid w:val="007E4E18"/>
    <w:rsid w:val="007E505B"/>
    <w:rsid w:val="007E533C"/>
    <w:rsid w:val="007E53BD"/>
    <w:rsid w:val="007E5488"/>
    <w:rsid w:val="007E5AC5"/>
    <w:rsid w:val="007E7091"/>
    <w:rsid w:val="007E7475"/>
    <w:rsid w:val="007F12B6"/>
    <w:rsid w:val="007F1726"/>
    <w:rsid w:val="007F1FEA"/>
    <w:rsid w:val="007F2363"/>
    <w:rsid w:val="007F3F4A"/>
    <w:rsid w:val="007F4904"/>
    <w:rsid w:val="007F5988"/>
    <w:rsid w:val="007F7F41"/>
    <w:rsid w:val="0080009E"/>
    <w:rsid w:val="0080073B"/>
    <w:rsid w:val="0080079E"/>
    <w:rsid w:val="008008A2"/>
    <w:rsid w:val="00800A4C"/>
    <w:rsid w:val="00801562"/>
    <w:rsid w:val="0080187F"/>
    <w:rsid w:val="00801CC4"/>
    <w:rsid w:val="0080253D"/>
    <w:rsid w:val="00802DEB"/>
    <w:rsid w:val="0080325D"/>
    <w:rsid w:val="00803546"/>
    <w:rsid w:val="008036C5"/>
    <w:rsid w:val="00803DBD"/>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2DC"/>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B0B"/>
    <w:rsid w:val="00830E87"/>
    <w:rsid w:val="0083207E"/>
    <w:rsid w:val="008326C1"/>
    <w:rsid w:val="008328DA"/>
    <w:rsid w:val="0083391C"/>
    <w:rsid w:val="00834C82"/>
    <w:rsid w:val="0083565C"/>
    <w:rsid w:val="00835837"/>
    <w:rsid w:val="00836FB3"/>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46A"/>
    <w:rsid w:val="00861B66"/>
    <w:rsid w:val="0086242F"/>
    <w:rsid w:val="00862B9A"/>
    <w:rsid w:val="00863079"/>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29F"/>
    <w:rsid w:val="00872DD4"/>
    <w:rsid w:val="00872DF0"/>
    <w:rsid w:val="00872E99"/>
    <w:rsid w:val="008735D7"/>
    <w:rsid w:val="00873921"/>
    <w:rsid w:val="008739E4"/>
    <w:rsid w:val="00874312"/>
    <w:rsid w:val="0087437C"/>
    <w:rsid w:val="008743D3"/>
    <w:rsid w:val="0087551A"/>
    <w:rsid w:val="008759A0"/>
    <w:rsid w:val="00875CD7"/>
    <w:rsid w:val="00876329"/>
    <w:rsid w:val="00876B4D"/>
    <w:rsid w:val="00876C18"/>
    <w:rsid w:val="00877943"/>
    <w:rsid w:val="00877F18"/>
    <w:rsid w:val="0088045C"/>
    <w:rsid w:val="00880FCF"/>
    <w:rsid w:val="00881595"/>
    <w:rsid w:val="00881CDD"/>
    <w:rsid w:val="00882349"/>
    <w:rsid w:val="00883005"/>
    <w:rsid w:val="008846AC"/>
    <w:rsid w:val="008848F9"/>
    <w:rsid w:val="00884901"/>
    <w:rsid w:val="00885E3D"/>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575"/>
    <w:rsid w:val="008D7696"/>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6EFD"/>
    <w:rsid w:val="008E715E"/>
    <w:rsid w:val="008E75BD"/>
    <w:rsid w:val="008E781E"/>
    <w:rsid w:val="008E7821"/>
    <w:rsid w:val="008E7ABB"/>
    <w:rsid w:val="008F06B9"/>
    <w:rsid w:val="008F0A25"/>
    <w:rsid w:val="008F12F2"/>
    <w:rsid w:val="008F197A"/>
    <w:rsid w:val="008F19BC"/>
    <w:rsid w:val="008F1EAB"/>
    <w:rsid w:val="008F33DC"/>
    <w:rsid w:val="008F37D2"/>
    <w:rsid w:val="008F4050"/>
    <w:rsid w:val="008F477F"/>
    <w:rsid w:val="008F5B67"/>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2BCE"/>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27E44"/>
    <w:rsid w:val="00931BD9"/>
    <w:rsid w:val="00932130"/>
    <w:rsid w:val="00932952"/>
    <w:rsid w:val="00933367"/>
    <w:rsid w:val="00933E80"/>
    <w:rsid w:val="00934396"/>
    <w:rsid w:val="009349BB"/>
    <w:rsid w:val="00935A7F"/>
    <w:rsid w:val="009363C4"/>
    <w:rsid w:val="0093693B"/>
    <w:rsid w:val="00940C00"/>
    <w:rsid w:val="00941636"/>
    <w:rsid w:val="00942743"/>
    <w:rsid w:val="00942D57"/>
    <w:rsid w:val="009433F1"/>
    <w:rsid w:val="009436AF"/>
    <w:rsid w:val="00943742"/>
    <w:rsid w:val="00943A35"/>
    <w:rsid w:val="0094403B"/>
    <w:rsid w:val="0094407D"/>
    <w:rsid w:val="00944A5E"/>
    <w:rsid w:val="0094503B"/>
    <w:rsid w:val="009455CF"/>
    <w:rsid w:val="00945630"/>
    <w:rsid w:val="0094580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09BC"/>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40"/>
    <w:rsid w:val="009C6698"/>
    <w:rsid w:val="009C7346"/>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28F7"/>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4088"/>
    <w:rsid w:val="009F5DC1"/>
    <w:rsid w:val="009F753B"/>
    <w:rsid w:val="009F7BDB"/>
    <w:rsid w:val="009F7C5C"/>
    <w:rsid w:val="009F7DAD"/>
    <w:rsid w:val="009F7E85"/>
    <w:rsid w:val="00A00254"/>
    <w:rsid w:val="00A0026D"/>
    <w:rsid w:val="00A0039D"/>
    <w:rsid w:val="00A021CA"/>
    <w:rsid w:val="00A02917"/>
    <w:rsid w:val="00A0293F"/>
    <w:rsid w:val="00A02D6D"/>
    <w:rsid w:val="00A03B2E"/>
    <w:rsid w:val="00A04232"/>
    <w:rsid w:val="00A04367"/>
    <w:rsid w:val="00A047D2"/>
    <w:rsid w:val="00A048A8"/>
    <w:rsid w:val="00A048B0"/>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4CC8"/>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CD4"/>
    <w:rsid w:val="00A43E2C"/>
    <w:rsid w:val="00A43ECE"/>
    <w:rsid w:val="00A453DB"/>
    <w:rsid w:val="00A45AD5"/>
    <w:rsid w:val="00A45B74"/>
    <w:rsid w:val="00A45BB0"/>
    <w:rsid w:val="00A4665B"/>
    <w:rsid w:val="00A4678B"/>
    <w:rsid w:val="00A469EB"/>
    <w:rsid w:val="00A469ED"/>
    <w:rsid w:val="00A46A95"/>
    <w:rsid w:val="00A46DF7"/>
    <w:rsid w:val="00A47A09"/>
    <w:rsid w:val="00A50156"/>
    <w:rsid w:val="00A50F41"/>
    <w:rsid w:val="00A5140E"/>
    <w:rsid w:val="00A51E32"/>
    <w:rsid w:val="00A51F20"/>
    <w:rsid w:val="00A51FE3"/>
    <w:rsid w:val="00A522DB"/>
    <w:rsid w:val="00A525A0"/>
    <w:rsid w:val="00A52B3E"/>
    <w:rsid w:val="00A52E1D"/>
    <w:rsid w:val="00A52F16"/>
    <w:rsid w:val="00A5341A"/>
    <w:rsid w:val="00A537F1"/>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6F0D"/>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0893"/>
    <w:rsid w:val="00AC158C"/>
    <w:rsid w:val="00AC1AB7"/>
    <w:rsid w:val="00AC1D55"/>
    <w:rsid w:val="00AC2ECD"/>
    <w:rsid w:val="00AC3119"/>
    <w:rsid w:val="00AC38AE"/>
    <w:rsid w:val="00AC49FB"/>
    <w:rsid w:val="00AC5199"/>
    <w:rsid w:val="00AC5569"/>
    <w:rsid w:val="00AC5A10"/>
    <w:rsid w:val="00AC5B90"/>
    <w:rsid w:val="00AC5C2C"/>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0D"/>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5D22"/>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076BB"/>
    <w:rsid w:val="00B10EEB"/>
    <w:rsid w:val="00B11379"/>
    <w:rsid w:val="00B1177A"/>
    <w:rsid w:val="00B11D83"/>
    <w:rsid w:val="00B12447"/>
    <w:rsid w:val="00B132FF"/>
    <w:rsid w:val="00B143FA"/>
    <w:rsid w:val="00B146E4"/>
    <w:rsid w:val="00B15470"/>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07D2"/>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014"/>
    <w:rsid w:val="00B53485"/>
    <w:rsid w:val="00B537CE"/>
    <w:rsid w:val="00B54858"/>
    <w:rsid w:val="00B5522D"/>
    <w:rsid w:val="00B55300"/>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0297"/>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84"/>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6DA"/>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283"/>
    <w:rsid w:val="00C02309"/>
    <w:rsid w:val="00C02CC6"/>
    <w:rsid w:val="00C0342D"/>
    <w:rsid w:val="00C035C2"/>
    <w:rsid w:val="00C040F7"/>
    <w:rsid w:val="00C044AB"/>
    <w:rsid w:val="00C04B37"/>
    <w:rsid w:val="00C04C9F"/>
    <w:rsid w:val="00C05458"/>
    <w:rsid w:val="00C05706"/>
    <w:rsid w:val="00C06071"/>
    <w:rsid w:val="00C06F1B"/>
    <w:rsid w:val="00C07377"/>
    <w:rsid w:val="00C07412"/>
    <w:rsid w:val="00C10478"/>
    <w:rsid w:val="00C109BC"/>
    <w:rsid w:val="00C11103"/>
    <w:rsid w:val="00C11633"/>
    <w:rsid w:val="00C11E79"/>
    <w:rsid w:val="00C12107"/>
    <w:rsid w:val="00C13962"/>
    <w:rsid w:val="00C14D4B"/>
    <w:rsid w:val="00C154BB"/>
    <w:rsid w:val="00C15D1A"/>
    <w:rsid w:val="00C1608A"/>
    <w:rsid w:val="00C16757"/>
    <w:rsid w:val="00C17316"/>
    <w:rsid w:val="00C17956"/>
    <w:rsid w:val="00C212A3"/>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3B7"/>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6A49"/>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A7826"/>
    <w:rsid w:val="00CB0F89"/>
    <w:rsid w:val="00CB1F63"/>
    <w:rsid w:val="00CB2067"/>
    <w:rsid w:val="00CB37DE"/>
    <w:rsid w:val="00CB4899"/>
    <w:rsid w:val="00CB4D5A"/>
    <w:rsid w:val="00CB6855"/>
    <w:rsid w:val="00CB6997"/>
    <w:rsid w:val="00CB79B1"/>
    <w:rsid w:val="00CC0040"/>
    <w:rsid w:val="00CC040E"/>
    <w:rsid w:val="00CC05E6"/>
    <w:rsid w:val="00CC0A37"/>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C7F4D"/>
    <w:rsid w:val="00CD0B1E"/>
    <w:rsid w:val="00CD0F58"/>
    <w:rsid w:val="00CD1188"/>
    <w:rsid w:val="00CD15BB"/>
    <w:rsid w:val="00CD2ED1"/>
    <w:rsid w:val="00CD337B"/>
    <w:rsid w:val="00CD4CD9"/>
    <w:rsid w:val="00CD5CFA"/>
    <w:rsid w:val="00CD63B2"/>
    <w:rsid w:val="00CD652C"/>
    <w:rsid w:val="00CD6B8F"/>
    <w:rsid w:val="00CD6CA5"/>
    <w:rsid w:val="00CD6FCC"/>
    <w:rsid w:val="00CD7B72"/>
    <w:rsid w:val="00CE0744"/>
    <w:rsid w:val="00CE0F52"/>
    <w:rsid w:val="00CE102A"/>
    <w:rsid w:val="00CE1237"/>
    <w:rsid w:val="00CE1A49"/>
    <w:rsid w:val="00CE277C"/>
    <w:rsid w:val="00CE292F"/>
    <w:rsid w:val="00CE2C47"/>
    <w:rsid w:val="00CE4A12"/>
    <w:rsid w:val="00CE4B16"/>
    <w:rsid w:val="00CE59DC"/>
    <w:rsid w:val="00CE5B18"/>
    <w:rsid w:val="00CE5EBF"/>
    <w:rsid w:val="00CE7561"/>
    <w:rsid w:val="00CE75E3"/>
    <w:rsid w:val="00CF0127"/>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8D"/>
    <w:rsid w:val="00D25297"/>
    <w:rsid w:val="00D25F93"/>
    <w:rsid w:val="00D267AA"/>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1E7E"/>
    <w:rsid w:val="00D42335"/>
    <w:rsid w:val="00D4318F"/>
    <w:rsid w:val="00D4329B"/>
    <w:rsid w:val="00D434F3"/>
    <w:rsid w:val="00D438BF"/>
    <w:rsid w:val="00D43DA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07D"/>
    <w:rsid w:val="00D73397"/>
    <w:rsid w:val="00D733FA"/>
    <w:rsid w:val="00D73412"/>
    <w:rsid w:val="00D7389E"/>
    <w:rsid w:val="00D73F77"/>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3D"/>
    <w:rsid w:val="00D9537D"/>
    <w:rsid w:val="00D95A1E"/>
    <w:rsid w:val="00D9613D"/>
    <w:rsid w:val="00D9704D"/>
    <w:rsid w:val="00D977E9"/>
    <w:rsid w:val="00D97B8A"/>
    <w:rsid w:val="00D97F47"/>
    <w:rsid w:val="00DA09FD"/>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4F2"/>
    <w:rsid w:val="00DC5E99"/>
    <w:rsid w:val="00DC5FB3"/>
    <w:rsid w:val="00DC6129"/>
    <w:rsid w:val="00DC631A"/>
    <w:rsid w:val="00DC6DC7"/>
    <w:rsid w:val="00DD017F"/>
    <w:rsid w:val="00DD126B"/>
    <w:rsid w:val="00DD1AE7"/>
    <w:rsid w:val="00DD3166"/>
    <w:rsid w:val="00DD3666"/>
    <w:rsid w:val="00DD3A6E"/>
    <w:rsid w:val="00DD3D12"/>
    <w:rsid w:val="00DD6064"/>
    <w:rsid w:val="00DD698D"/>
    <w:rsid w:val="00DD72E3"/>
    <w:rsid w:val="00DD7666"/>
    <w:rsid w:val="00DD781B"/>
    <w:rsid w:val="00DD7E75"/>
    <w:rsid w:val="00DE110B"/>
    <w:rsid w:val="00DE11C9"/>
    <w:rsid w:val="00DE1E23"/>
    <w:rsid w:val="00DE1E69"/>
    <w:rsid w:val="00DE1F4C"/>
    <w:rsid w:val="00DE23DC"/>
    <w:rsid w:val="00DE3510"/>
    <w:rsid w:val="00DE41BA"/>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63B"/>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99F"/>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238"/>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FC"/>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653"/>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A09"/>
    <w:rsid w:val="00EA0BDF"/>
    <w:rsid w:val="00EA1529"/>
    <w:rsid w:val="00EA162D"/>
    <w:rsid w:val="00EA1C83"/>
    <w:rsid w:val="00EA1F15"/>
    <w:rsid w:val="00EA2847"/>
    <w:rsid w:val="00EA2949"/>
    <w:rsid w:val="00EA29CF"/>
    <w:rsid w:val="00EA29F2"/>
    <w:rsid w:val="00EA2B3C"/>
    <w:rsid w:val="00EA438B"/>
    <w:rsid w:val="00EA5283"/>
    <w:rsid w:val="00EA5461"/>
    <w:rsid w:val="00EA580E"/>
    <w:rsid w:val="00EA64B0"/>
    <w:rsid w:val="00EA6502"/>
    <w:rsid w:val="00EA6B68"/>
    <w:rsid w:val="00EA745A"/>
    <w:rsid w:val="00EA7A01"/>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5E25"/>
    <w:rsid w:val="00EB6266"/>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04F"/>
    <w:rsid w:val="00EE0D13"/>
    <w:rsid w:val="00EE1B27"/>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38FE"/>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995"/>
    <w:rsid w:val="00F10CC8"/>
    <w:rsid w:val="00F110AC"/>
    <w:rsid w:val="00F11372"/>
    <w:rsid w:val="00F118C9"/>
    <w:rsid w:val="00F11C86"/>
    <w:rsid w:val="00F12093"/>
    <w:rsid w:val="00F13364"/>
    <w:rsid w:val="00F13556"/>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14F"/>
    <w:rsid w:val="00F34480"/>
    <w:rsid w:val="00F34B14"/>
    <w:rsid w:val="00F34EDE"/>
    <w:rsid w:val="00F351B8"/>
    <w:rsid w:val="00F35D41"/>
    <w:rsid w:val="00F35DDC"/>
    <w:rsid w:val="00F35F56"/>
    <w:rsid w:val="00F36E1A"/>
    <w:rsid w:val="00F376AF"/>
    <w:rsid w:val="00F3773E"/>
    <w:rsid w:val="00F41114"/>
    <w:rsid w:val="00F411BE"/>
    <w:rsid w:val="00F413CC"/>
    <w:rsid w:val="00F42664"/>
    <w:rsid w:val="00F43459"/>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579A9"/>
    <w:rsid w:val="00F607C5"/>
    <w:rsid w:val="00F60DEA"/>
    <w:rsid w:val="00F61363"/>
    <w:rsid w:val="00F6302A"/>
    <w:rsid w:val="00F637BC"/>
    <w:rsid w:val="00F63838"/>
    <w:rsid w:val="00F643D1"/>
    <w:rsid w:val="00F64C2B"/>
    <w:rsid w:val="00F64DC0"/>
    <w:rsid w:val="00F651BE"/>
    <w:rsid w:val="00F65F27"/>
    <w:rsid w:val="00F67E37"/>
    <w:rsid w:val="00F67F53"/>
    <w:rsid w:val="00F70104"/>
    <w:rsid w:val="00F703BE"/>
    <w:rsid w:val="00F71F69"/>
    <w:rsid w:val="00F72B72"/>
    <w:rsid w:val="00F73595"/>
    <w:rsid w:val="00F743E9"/>
    <w:rsid w:val="00F745E4"/>
    <w:rsid w:val="00F74BB9"/>
    <w:rsid w:val="00F75582"/>
    <w:rsid w:val="00F755A8"/>
    <w:rsid w:val="00F75791"/>
    <w:rsid w:val="00F75A12"/>
    <w:rsid w:val="00F76EFA"/>
    <w:rsid w:val="00F771F2"/>
    <w:rsid w:val="00F800BF"/>
    <w:rsid w:val="00F804BE"/>
    <w:rsid w:val="00F80F50"/>
    <w:rsid w:val="00F817CE"/>
    <w:rsid w:val="00F81951"/>
    <w:rsid w:val="00F81DA0"/>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4F07"/>
    <w:rsid w:val="00F963B0"/>
    <w:rsid w:val="00F96985"/>
    <w:rsid w:val="00F96B5B"/>
    <w:rsid w:val="00F97838"/>
    <w:rsid w:val="00FA007C"/>
    <w:rsid w:val="00FA070D"/>
    <w:rsid w:val="00FA1713"/>
    <w:rsid w:val="00FA1A18"/>
    <w:rsid w:val="00FA20F7"/>
    <w:rsid w:val="00FA2205"/>
    <w:rsid w:val="00FA2283"/>
    <w:rsid w:val="00FA22F2"/>
    <w:rsid w:val="00FA22F8"/>
    <w:rsid w:val="00FA2A95"/>
    <w:rsid w:val="00FA2BB3"/>
    <w:rsid w:val="00FA389F"/>
    <w:rsid w:val="00FA4908"/>
    <w:rsid w:val="00FA4E1D"/>
    <w:rsid w:val="00FA55BB"/>
    <w:rsid w:val="00FA6C4A"/>
    <w:rsid w:val="00FA6E5B"/>
    <w:rsid w:val="00FA70AF"/>
    <w:rsid w:val="00FA7109"/>
    <w:rsid w:val="00FA7148"/>
    <w:rsid w:val="00FA7755"/>
    <w:rsid w:val="00FA7B17"/>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B7AC7"/>
    <w:rsid w:val="00FC186B"/>
    <w:rsid w:val="00FC1DCB"/>
    <w:rsid w:val="00FC2019"/>
    <w:rsid w:val="00FC22FC"/>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5C56"/>
    <w:rsid w:val="00FD710F"/>
    <w:rsid w:val="00FD74DB"/>
    <w:rsid w:val="00FD75E6"/>
    <w:rsid w:val="00FD7660"/>
    <w:rsid w:val="00FD7894"/>
    <w:rsid w:val="00FD7BE1"/>
    <w:rsid w:val="00FE0490"/>
    <w:rsid w:val="00FE0655"/>
    <w:rsid w:val="00FE1F53"/>
    <w:rsid w:val="00FE220A"/>
    <w:rsid w:val="00FE2365"/>
    <w:rsid w:val="00FE32C1"/>
    <w:rsid w:val="00FE37D0"/>
    <w:rsid w:val="00FE3EA7"/>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81951"/>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DC54F2"/>
    <w:rPr>
      <w:color w:val="808080"/>
    </w:rPr>
  </w:style>
  <w:style w:type="character" w:customStyle="1" w:styleId="ListParagraphChar">
    <w:name w:val="List Paragraph Char"/>
    <w:link w:val="ListParagraph"/>
    <w:uiPriority w:val="34"/>
    <w:qFormat/>
    <w:rsid w:val="00641B19"/>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2422691">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1753</Words>
  <Characters>9993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2017-09-11T22:46:00Z</dcterms:created>
  <dcterms:modified xsi:type="dcterms:W3CDTF">2017-09-11T22:49:00Z</dcterms:modified>
  <cp:category/>
</cp:coreProperties>
</file>